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541B7F" w14:textId="5AC7899A" w:rsidR="00E66DBC" w:rsidRPr="008454DC" w:rsidRDefault="00B630CE" w:rsidP="00D97742">
      <w:pPr>
        <w:pStyle w:val="ListParagraph"/>
        <w:jc w:val="center"/>
        <w:rPr>
          <w:rFonts w:ascii="Aptos" w:hAnsi="Aptos" w:cs="Arial"/>
          <w:b/>
          <w:bCs/>
          <w:szCs w:val="22"/>
        </w:rPr>
      </w:pPr>
      <w:r w:rsidRPr="008454DC">
        <w:rPr>
          <w:rFonts w:ascii="Aptos" w:hAnsi="Aptos" w:cs="Arial"/>
          <w:b/>
          <w:bCs/>
          <w:szCs w:val="22"/>
        </w:rPr>
        <w:t>STAFF REPORT</w:t>
      </w:r>
    </w:p>
    <w:p w14:paraId="4C128991" w14:textId="77777777" w:rsidR="00E66DBC" w:rsidRPr="008454DC" w:rsidRDefault="00E66DBC" w:rsidP="00201443">
      <w:pPr>
        <w:pStyle w:val="ListParagraph"/>
        <w:jc w:val="center"/>
        <w:rPr>
          <w:rFonts w:ascii="Aptos" w:hAnsi="Aptos" w:cs="Arial"/>
          <w:b/>
          <w:bCs/>
          <w:szCs w:val="22"/>
        </w:rPr>
      </w:pPr>
    </w:p>
    <w:p w14:paraId="66E21796" w14:textId="27618873" w:rsidR="00683568" w:rsidRPr="008454DC" w:rsidRDefault="00B630CE" w:rsidP="00B5055C">
      <w:pPr>
        <w:jc w:val="center"/>
        <w:rPr>
          <w:rFonts w:ascii="Aptos" w:hAnsi="Aptos" w:cs="Arial"/>
          <w:b/>
          <w:bCs/>
          <w:szCs w:val="22"/>
          <w:u w:val="single"/>
        </w:rPr>
      </w:pPr>
      <w:r w:rsidRPr="008454DC">
        <w:rPr>
          <w:rFonts w:ascii="Aptos" w:hAnsi="Aptos" w:cs="Arial"/>
          <w:b/>
          <w:bCs/>
          <w:szCs w:val="22"/>
          <w:u w:val="single"/>
        </w:rPr>
        <w:t>SUMMARY OF APPLICATION AND RECOMMENDATION</w:t>
      </w:r>
    </w:p>
    <w:p w14:paraId="69B7621C" w14:textId="77777777" w:rsidR="00814ED9" w:rsidRPr="008454DC" w:rsidRDefault="00814ED9" w:rsidP="00814ED9">
      <w:pPr>
        <w:pStyle w:val="ListParagraph"/>
        <w:rPr>
          <w:rFonts w:ascii="Aptos" w:hAnsi="Aptos" w:cs="Arial"/>
          <w:szCs w:val="22"/>
        </w:rPr>
      </w:pPr>
    </w:p>
    <w:p w14:paraId="485FE1AD" w14:textId="6836AEA3" w:rsidR="00EB6B80" w:rsidRPr="008454DC" w:rsidRDefault="00EB6B80" w:rsidP="006337BE">
      <w:pPr>
        <w:spacing w:after="120"/>
        <w:rPr>
          <w:rFonts w:ascii="Aptos" w:hAnsi="Aptos" w:cs="Arial"/>
          <w:szCs w:val="22"/>
        </w:rPr>
      </w:pPr>
      <w:r w:rsidRPr="008454DC">
        <w:rPr>
          <w:rFonts w:ascii="Aptos" w:hAnsi="Aptos" w:cs="Arial"/>
          <w:b/>
          <w:bCs/>
          <w:szCs w:val="22"/>
        </w:rPr>
        <w:t>File</w:t>
      </w:r>
      <w:r w:rsidR="00B346A5" w:rsidRPr="008454DC">
        <w:rPr>
          <w:rFonts w:ascii="Aptos" w:hAnsi="Aptos" w:cs="Arial"/>
          <w:b/>
          <w:bCs/>
          <w:szCs w:val="22"/>
        </w:rPr>
        <w:t>/Permit</w:t>
      </w:r>
      <w:r w:rsidRPr="008454DC">
        <w:rPr>
          <w:rFonts w:ascii="Aptos" w:hAnsi="Aptos" w:cs="Arial"/>
          <w:b/>
          <w:bCs/>
          <w:szCs w:val="22"/>
        </w:rPr>
        <w:t xml:space="preserve"> Number</w:t>
      </w:r>
      <w:r w:rsidR="00B346A5" w:rsidRPr="008454DC">
        <w:rPr>
          <w:rFonts w:ascii="Aptos" w:hAnsi="Aptos" w:cs="Arial"/>
          <w:b/>
          <w:bCs/>
          <w:szCs w:val="22"/>
        </w:rPr>
        <w:t>(s)</w:t>
      </w:r>
      <w:r w:rsidRPr="008454DC">
        <w:rPr>
          <w:rFonts w:ascii="Aptos" w:hAnsi="Aptos" w:cs="Arial"/>
          <w:b/>
          <w:bCs/>
          <w:szCs w:val="22"/>
        </w:rPr>
        <w:t>:</w:t>
      </w:r>
      <w:r w:rsidR="006337BE" w:rsidRPr="008454DC">
        <w:rPr>
          <w:rFonts w:ascii="Aptos" w:hAnsi="Aptos" w:cs="Arial"/>
          <w:szCs w:val="22"/>
        </w:rPr>
        <w:t xml:space="preserve"> </w:t>
      </w:r>
      <w:r w:rsidR="007315DE">
        <w:rPr>
          <w:rFonts w:ascii="Aptos" w:hAnsi="Aptos" w:cs="Arial"/>
          <w:szCs w:val="22"/>
        </w:rPr>
        <w:t>PLAN3-2026-0002</w:t>
      </w:r>
    </w:p>
    <w:p w14:paraId="60408E94" w14:textId="314BCCAB" w:rsidR="00691BC9" w:rsidRPr="008454DC" w:rsidRDefault="00F37B54" w:rsidP="006337BE">
      <w:pPr>
        <w:spacing w:after="120"/>
        <w:ind w:left="2160" w:hanging="2160"/>
        <w:rPr>
          <w:rFonts w:ascii="Aptos" w:hAnsi="Aptos" w:cs="Arial"/>
          <w:szCs w:val="22"/>
        </w:rPr>
      </w:pPr>
      <w:r w:rsidRPr="008454DC">
        <w:rPr>
          <w:rFonts w:ascii="Aptos" w:hAnsi="Aptos" w:cs="Arial"/>
          <w:b/>
          <w:bCs/>
          <w:szCs w:val="22"/>
        </w:rPr>
        <w:t>Recommendation:</w:t>
      </w:r>
      <w:r w:rsidR="006337BE" w:rsidRPr="008454DC">
        <w:rPr>
          <w:rFonts w:ascii="Aptos" w:hAnsi="Aptos" w:cs="Arial"/>
          <w:szCs w:val="22"/>
        </w:rPr>
        <w:t xml:space="preserve"> Approval </w:t>
      </w:r>
    </w:p>
    <w:p w14:paraId="1BC1AD62" w14:textId="46905A7A" w:rsidR="00B630CE" w:rsidRPr="008454DC" w:rsidRDefault="00691BC9" w:rsidP="00F37B54">
      <w:pPr>
        <w:ind w:left="2160" w:hanging="2160"/>
        <w:rPr>
          <w:rFonts w:ascii="Aptos" w:hAnsi="Aptos" w:cs="Arial"/>
          <w:szCs w:val="22"/>
        </w:rPr>
      </w:pPr>
      <w:r w:rsidRPr="008454DC">
        <w:rPr>
          <w:rFonts w:ascii="Aptos" w:hAnsi="Aptos" w:cs="Arial"/>
          <w:b/>
          <w:bCs/>
          <w:szCs w:val="22"/>
        </w:rPr>
        <w:t>Project Lead:</w:t>
      </w:r>
      <w:r w:rsidR="006337BE" w:rsidRPr="008454DC">
        <w:rPr>
          <w:rFonts w:ascii="Aptos" w:hAnsi="Aptos" w:cs="Arial"/>
          <w:szCs w:val="22"/>
        </w:rPr>
        <w:t xml:space="preserve"> Leah Forbes, AICP, Senior Planner</w:t>
      </w:r>
    </w:p>
    <w:p w14:paraId="224C60FA" w14:textId="77777777" w:rsidR="00F37B54" w:rsidRPr="008454DC" w:rsidRDefault="00F37B54" w:rsidP="00F37B54">
      <w:pPr>
        <w:ind w:left="2160" w:hanging="2160"/>
        <w:rPr>
          <w:rFonts w:ascii="Aptos" w:hAnsi="Aptos" w:cs="Arial"/>
          <w:szCs w:val="22"/>
          <w:u w:val="single"/>
        </w:rPr>
      </w:pPr>
    </w:p>
    <w:p w14:paraId="620858E3" w14:textId="7FAC9B54" w:rsidR="00F37B54" w:rsidRPr="008454DC" w:rsidRDefault="00C13D57" w:rsidP="00125F21">
      <w:pPr>
        <w:spacing w:after="120"/>
        <w:jc w:val="center"/>
        <w:rPr>
          <w:rFonts w:ascii="Aptos" w:hAnsi="Aptos" w:cs="Arial"/>
          <w:b/>
          <w:bCs/>
          <w:szCs w:val="22"/>
          <w:u w:val="single"/>
        </w:rPr>
      </w:pPr>
      <w:bookmarkStart w:id="0" w:name="_Hlk184112495"/>
      <w:r w:rsidRPr="008454DC">
        <w:rPr>
          <w:rFonts w:ascii="Aptos" w:hAnsi="Aptos" w:cs="Arial"/>
          <w:b/>
          <w:bCs/>
          <w:szCs w:val="22"/>
          <w:u w:val="single"/>
        </w:rPr>
        <w:t xml:space="preserve">GENERAL </w:t>
      </w:r>
      <w:r w:rsidR="00F37B54" w:rsidRPr="008454DC">
        <w:rPr>
          <w:rFonts w:ascii="Aptos" w:hAnsi="Aptos" w:cs="Arial"/>
          <w:b/>
          <w:bCs/>
          <w:szCs w:val="22"/>
          <w:u w:val="single"/>
        </w:rPr>
        <w:t>INFORMATION</w:t>
      </w:r>
    </w:p>
    <w:bookmarkEnd w:id="0"/>
    <w:p w14:paraId="089E72F3" w14:textId="6E26C720" w:rsidR="005A60EB" w:rsidRPr="008454DC" w:rsidRDefault="005A60EB" w:rsidP="000C36D6">
      <w:pPr>
        <w:spacing w:after="120"/>
        <w:rPr>
          <w:rFonts w:ascii="Aptos" w:hAnsi="Aptos" w:cs="Arial"/>
          <w:b/>
          <w:bCs/>
          <w:szCs w:val="22"/>
        </w:rPr>
      </w:pPr>
      <w:r w:rsidRPr="008454DC">
        <w:rPr>
          <w:rFonts w:ascii="Aptos" w:hAnsi="Aptos" w:cs="Arial"/>
          <w:b/>
          <w:bCs/>
          <w:szCs w:val="22"/>
        </w:rPr>
        <w:t>Owner</w:t>
      </w:r>
      <w:r w:rsidR="00B630CE" w:rsidRPr="008454DC">
        <w:rPr>
          <w:rFonts w:ascii="Aptos" w:hAnsi="Aptos" w:cs="Arial"/>
          <w:b/>
          <w:bCs/>
          <w:szCs w:val="22"/>
        </w:rPr>
        <w:t>/Applicant</w:t>
      </w:r>
      <w:r w:rsidRPr="008454DC">
        <w:rPr>
          <w:rFonts w:ascii="Aptos" w:hAnsi="Aptos" w:cs="Arial"/>
          <w:b/>
          <w:bCs/>
          <w:szCs w:val="22"/>
        </w:rPr>
        <w:t>:</w:t>
      </w:r>
    </w:p>
    <w:p w14:paraId="3BF42013" w14:textId="01777732" w:rsidR="006337BE" w:rsidRPr="008454DC" w:rsidRDefault="007315DE" w:rsidP="00332C7C">
      <w:pPr>
        <w:rPr>
          <w:rFonts w:ascii="Aptos" w:hAnsi="Aptos" w:cs="Arial"/>
          <w:szCs w:val="22"/>
        </w:rPr>
      </w:pPr>
      <w:r>
        <w:rPr>
          <w:rFonts w:ascii="Aptos" w:hAnsi="Aptos" w:cs="Arial"/>
          <w:szCs w:val="22"/>
        </w:rPr>
        <w:t>Paul Dixon</w:t>
      </w:r>
    </w:p>
    <w:p w14:paraId="38C9091D" w14:textId="3EB6E296" w:rsidR="006337BE" w:rsidRPr="008454DC" w:rsidRDefault="007315DE" w:rsidP="00332C7C">
      <w:pPr>
        <w:rPr>
          <w:rFonts w:ascii="Aptos" w:hAnsi="Aptos" w:cs="Arial"/>
          <w:szCs w:val="22"/>
        </w:rPr>
      </w:pPr>
      <w:r>
        <w:rPr>
          <w:rFonts w:ascii="Aptos" w:hAnsi="Aptos" w:cs="Arial"/>
          <w:szCs w:val="22"/>
        </w:rPr>
        <w:t>16825 Calhoun Road</w:t>
      </w:r>
    </w:p>
    <w:p w14:paraId="4040FA3F" w14:textId="208A4C58" w:rsidR="006337BE" w:rsidRPr="008454DC" w:rsidRDefault="006337BE" w:rsidP="00332C7C">
      <w:pPr>
        <w:rPr>
          <w:rFonts w:ascii="Aptos" w:hAnsi="Aptos" w:cs="Arial"/>
          <w:szCs w:val="22"/>
        </w:rPr>
      </w:pPr>
      <w:r w:rsidRPr="008454DC">
        <w:rPr>
          <w:rFonts w:ascii="Aptos" w:hAnsi="Aptos" w:cs="Arial"/>
          <w:szCs w:val="22"/>
        </w:rPr>
        <w:t>Mount Vernon, WA 98273</w:t>
      </w:r>
    </w:p>
    <w:p w14:paraId="0595E19A" w14:textId="5D13CC8E" w:rsidR="003C5F94" w:rsidRPr="008454DC" w:rsidRDefault="007315DE" w:rsidP="006723B1">
      <w:pPr>
        <w:spacing w:after="120"/>
        <w:rPr>
          <w:rFonts w:ascii="Aptos" w:hAnsi="Aptos" w:cs="Arial"/>
          <w:color w:val="548DD4" w:themeColor="text2" w:themeTint="99"/>
          <w:szCs w:val="22"/>
        </w:rPr>
      </w:pPr>
      <w:r>
        <w:rPr>
          <w:rFonts w:ascii="Aptos" w:hAnsi="Aptos" w:cs="Arial"/>
          <w:szCs w:val="22"/>
        </w:rPr>
        <w:t>Prdixon63</w:t>
      </w:r>
      <w:r w:rsidR="006337BE" w:rsidRPr="008454DC">
        <w:rPr>
          <w:rFonts w:ascii="Aptos" w:hAnsi="Aptos" w:cs="Arial"/>
          <w:szCs w:val="22"/>
        </w:rPr>
        <w:t>@gmail.com</w:t>
      </w:r>
    </w:p>
    <w:p w14:paraId="1A60F138" w14:textId="69F13F2C" w:rsidR="00683568" w:rsidRPr="008454DC" w:rsidRDefault="00683568" w:rsidP="006723B1">
      <w:pPr>
        <w:spacing w:after="120"/>
        <w:rPr>
          <w:rFonts w:ascii="Aptos" w:hAnsi="Aptos" w:cs="Arial"/>
          <w:szCs w:val="22"/>
        </w:rPr>
      </w:pPr>
      <w:r w:rsidRPr="008454DC">
        <w:rPr>
          <w:rFonts w:ascii="Aptos" w:hAnsi="Aptos" w:cs="Arial"/>
          <w:b/>
          <w:bCs/>
          <w:szCs w:val="22"/>
        </w:rPr>
        <w:t>Site Address</w:t>
      </w:r>
      <w:r w:rsidRPr="008454DC">
        <w:rPr>
          <w:rFonts w:ascii="Aptos" w:hAnsi="Aptos" w:cs="Arial"/>
          <w:szCs w:val="22"/>
        </w:rPr>
        <w:t>:</w:t>
      </w:r>
      <w:r w:rsidR="006337BE" w:rsidRPr="008454DC">
        <w:rPr>
          <w:rFonts w:ascii="Aptos" w:hAnsi="Aptos" w:cs="Arial"/>
          <w:szCs w:val="22"/>
        </w:rPr>
        <w:t xml:space="preserve"> </w:t>
      </w:r>
      <w:r w:rsidR="007315DE">
        <w:rPr>
          <w:rFonts w:ascii="Aptos" w:hAnsi="Aptos" w:cs="Arial"/>
          <w:szCs w:val="22"/>
        </w:rPr>
        <w:t>18281 Valentine Road, Mount Vernon</w:t>
      </w:r>
    </w:p>
    <w:p w14:paraId="5C9ECAFC" w14:textId="49B43F39" w:rsidR="00AC3E51" w:rsidRPr="008454DC" w:rsidRDefault="00AC3E51" w:rsidP="006723B1">
      <w:pPr>
        <w:spacing w:after="120"/>
        <w:rPr>
          <w:rFonts w:ascii="Aptos" w:hAnsi="Aptos" w:cs="Arial"/>
          <w:szCs w:val="22"/>
        </w:rPr>
      </w:pPr>
      <w:r w:rsidRPr="008454DC">
        <w:rPr>
          <w:rFonts w:ascii="Aptos" w:hAnsi="Aptos" w:cs="Arial"/>
          <w:b/>
          <w:bCs/>
          <w:szCs w:val="22"/>
        </w:rPr>
        <w:t>Assessor Number(s):</w:t>
      </w:r>
      <w:r w:rsidR="006337BE" w:rsidRPr="008454DC">
        <w:rPr>
          <w:rFonts w:ascii="Aptos" w:hAnsi="Aptos" w:cs="Arial"/>
          <w:szCs w:val="22"/>
        </w:rPr>
        <w:t xml:space="preserve"> </w:t>
      </w:r>
      <w:r w:rsidR="007315DE" w:rsidRPr="007315DE">
        <w:rPr>
          <w:rFonts w:ascii="Aptos" w:hAnsi="Aptos" w:cs="Arial"/>
          <w:szCs w:val="22"/>
        </w:rPr>
        <w:t>330305-0-003-0125</w:t>
      </w:r>
    </w:p>
    <w:p w14:paraId="21820876" w14:textId="0CA2C47E" w:rsidR="005B7B86" w:rsidRPr="008454DC" w:rsidRDefault="005B7B86" w:rsidP="006723B1">
      <w:pPr>
        <w:spacing w:after="120"/>
        <w:rPr>
          <w:rFonts w:ascii="Aptos" w:hAnsi="Aptos" w:cs="Arial"/>
          <w:szCs w:val="22"/>
        </w:rPr>
      </w:pPr>
      <w:r w:rsidRPr="008454DC">
        <w:rPr>
          <w:rFonts w:ascii="Aptos" w:hAnsi="Aptos" w:cs="Arial"/>
          <w:b/>
          <w:bCs/>
          <w:szCs w:val="22"/>
        </w:rPr>
        <w:t>Parcel Number</w:t>
      </w:r>
      <w:r w:rsidR="00AC3E51" w:rsidRPr="008454DC">
        <w:rPr>
          <w:rFonts w:ascii="Aptos" w:hAnsi="Aptos" w:cs="Arial"/>
          <w:b/>
          <w:bCs/>
          <w:szCs w:val="22"/>
        </w:rPr>
        <w:t>(</w:t>
      </w:r>
      <w:r w:rsidRPr="008454DC">
        <w:rPr>
          <w:rFonts w:ascii="Aptos" w:hAnsi="Aptos" w:cs="Arial"/>
          <w:b/>
          <w:bCs/>
          <w:szCs w:val="22"/>
        </w:rPr>
        <w:t>s</w:t>
      </w:r>
      <w:r w:rsidR="00AC3E51" w:rsidRPr="008454DC">
        <w:rPr>
          <w:rFonts w:ascii="Aptos" w:hAnsi="Aptos" w:cs="Arial"/>
          <w:b/>
          <w:bCs/>
          <w:szCs w:val="22"/>
        </w:rPr>
        <w:t>)</w:t>
      </w:r>
      <w:r w:rsidRPr="008454DC">
        <w:rPr>
          <w:rFonts w:ascii="Aptos" w:hAnsi="Aptos" w:cs="Arial"/>
          <w:b/>
          <w:bCs/>
          <w:szCs w:val="22"/>
        </w:rPr>
        <w:t>:</w:t>
      </w:r>
      <w:r w:rsidR="006337BE" w:rsidRPr="008454DC">
        <w:rPr>
          <w:rFonts w:ascii="Aptos" w:hAnsi="Aptos" w:cs="Arial"/>
          <w:szCs w:val="22"/>
        </w:rPr>
        <w:t xml:space="preserve"> P</w:t>
      </w:r>
      <w:r w:rsidR="007315DE">
        <w:rPr>
          <w:rFonts w:ascii="Aptos" w:hAnsi="Aptos" w:cs="Arial"/>
          <w:szCs w:val="22"/>
        </w:rPr>
        <w:t>15425</w:t>
      </w:r>
    </w:p>
    <w:p w14:paraId="072B23BF" w14:textId="49F50DD1" w:rsidR="00FB183B" w:rsidRPr="008454DC" w:rsidRDefault="00FB183B" w:rsidP="006723B1">
      <w:pPr>
        <w:spacing w:after="120"/>
        <w:rPr>
          <w:rFonts w:ascii="Aptos" w:hAnsi="Aptos" w:cs="Arial"/>
          <w:szCs w:val="22"/>
        </w:rPr>
      </w:pPr>
      <w:r w:rsidRPr="008454DC">
        <w:rPr>
          <w:rFonts w:ascii="Aptos" w:hAnsi="Aptos" w:cs="Arial"/>
          <w:b/>
          <w:bCs/>
          <w:szCs w:val="22"/>
        </w:rPr>
        <w:t>Legal Description</w:t>
      </w:r>
      <w:r w:rsidR="00AC3E51" w:rsidRPr="008454DC">
        <w:rPr>
          <w:rFonts w:ascii="Aptos" w:hAnsi="Aptos" w:cs="Arial"/>
          <w:b/>
          <w:bCs/>
          <w:szCs w:val="22"/>
        </w:rPr>
        <w:t>(s)</w:t>
      </w:r>
      <w:r w:rsidRPr="008454DC">
        <w:rPr>
          <w:rFonts w:ascii="Aptos" w:hAnsi="Aptos" w:cs="Arial"/>
          <w:b/>
          <w:bCs/>
          <w:szCs w:val="22"/>
        </w:rPr>
        <w:t xml:space="preserve"> (short):</w:t>
      </w:r>
      <w:r w:rsidR="006337BE" w:rsidRPr="008454DC">
        <w:rPr>
          <w:rFonts w:ascii="Aptos" w:hAnsi="Aptos" w:cs="Arial"/>
          <w:szCs w:val="22"/>
        </w:rPr>
        <w:t xml:space="preserve"> </w:t>
      </w:r>
      <w:r w:rsidR="002101B7" w:rsidRPr="002101B7">
        <w:rPr>
          <w:rFonts w:ascii="Aptos" w:hAnsi="Aptos" w:cs="Arial"/>
          <w:szCs w:val="22"/>
        </w:rPr>
        <w:t>THE SOUTH HALF OF THE NORTH HALF OF THE SOUTH HALF OF GOVERNMENT LOT 1 IN SECTION 5, TOWNSHIP 33 NORTH, RANGE 3 EAST, W.M., EXCEPT ROAD.</w:t>
      </w:r>
    </w:p>
    <w:p w14:paraId="5C14F16D" w14:textId="679926B6" w:rsidR="001D6A43" w:rsidRPr="008454DC" w:rsidRDefault="001D6A43" w:rsidP="006723B1">
      <w:pPr>
        <w:spacing w:after="120"/>
        <w:rPr>
          <w:rFonts w:ascii="Aptos" w:hAnsi="Aptos" w:cs="Arial"/>
          <w:szCs w:val="22"/>
        </w:rPr>
      </w:pPr>
      <w:r w:rsidRPr="008454DC">
        <w:rPr>
          <w:rFonts w:ascii="Aptos" w:hAnsi="Aptos" w:cs="Arial"/>
          <w:b/>
          <w:bCs/>
          <w:szCs w:val="22"/>
        </w:rPr>
        <w:t>Lot Size:</w:t>
      </w:r>
      <w:r w:rsidR="006337BE" w:rsidRPr="008454DC">
        <w:rPr>
          <w:rFonts w:ascii="Aptos" w:hAnsi="Aptos" w:cs="Arial"/>
          <w:szCs w:val="22"/>
        </w:rPr>
        <w:t xml:space="preserve"> </w:t>
      </w:r>
      <w:r w:rsidR="002101B7">
        <w:rPr>
          <w:rFonts w:ascii="Aptos" w:hAnsi="Aptos" w:cs="Arial"/>
          <w:szCs w:val="22"/>
        </w:rPr>
        <w:t>5.13</w:t>
      </w:r>
      <w:r w:rsidR="006337BE" w:rsidRPr="008454DC">
        <w:rPr>
          <w:rFonts w:ascii="Aptos" w:hAnsi="Aptos" w:cs="Arial"/>
          <w:szCs w:val="22"/>
        </w:rPr>
        <w:t xml:space="preserve"> acre</w:t>
      </w:r>
    </w:p>
    <w:p w14:paraId="7F0B5F9F" w14:textId="76ED7451" w:rsidR="004557F1" w:rsidRPr="008454DC" w:rsidRDefault="006337BE" w:rsidP="006723B1">
      <w:pPr>
        <w:spacing w:after="120"/>
        <w:rPr>
          <w:rFonts w:ascii="Aptos" w:hAnsi="Aptos" w:cs="Arial"/>
          <w:szCs w:val="22"/>
        </w:rPr>
      </w:pPr>
      <w:r w:rsidRPr="008454DC">
        <w:rPr>
          <w:rFonts w:ascii="Aptos" w:hAnsi="Aptos" w:cs="Arial"/>
          <w:b/>
          <w:bCs/>
          <w:szCs w:val="22"/>
        </w:rPr>
        <w:t>Comprehensive Plan Designation/</w:t>
      </w:r>
      <w:r w:rsidR="00683568" w:rsidRPr="008454DC">
        <w:rPr>
          <w:rFonts w:ascii="Aptos" w:hAnsi="Aptos" w:cs="Arial"/>
          <w:b/>
          <w:bCs/>
          <w:szCs w:val="22"/>
        </w:rPr>
        <w:t>Zoning</w:t>
      </w:r>
      <w:r w:rsidR="001D6A43" w:rsidRPr="008454DC">
        <w:rPr>
          <w:rFonts w:ascii="Aptos" w:hAnsi="Aptos" w:cs="Arial"/>
          <w:b/>
          <w:bCs/>
          <w:szCs w:val="22"/>
        </w:rPr>
        <w:t xml:space="preserve"> Classi</w:t>
      </w:r>
      <w:r w:rsidR="004557F1" w:rsidRPr="008454DC">
        <w:rPr>
          <w:rFonts w:ascii="Aptos" w:hAnsi="Aptos" w:cs="Arial"/>
          <w:b/>
          <w:bCs/>
          <w:szCs w:val="22"/>
        </w:rPr>
        <w:t>fication</w:t>
      </w:r>
      <w:r w:rsidR="004557F1" w:rsidRPr="008454DC">
        <w:rPr>
          <w:rFonts w:ascii="Aptos" w:hAnsi="Aptos" w:cs="Arial"/>
          <w:szCs w:val="22"/>
        </w:rPr>
        <w:t>:</w:t>
      </w:r>
      <w:r w:rsidRPr="008454DC">
        <w:rPr>
          <w:rFonts w:ascii="Aptos" w:hAnsi="Aptos" w:cs="Arial"/>
          <w:szCs w:val="22"/>
        </w:rPr>
        <w:t xml:space="preserve"> Rural Reserve</w:t>
      </w:r>
    </w:p>
    <w:p w14:paraId="53788AC3" w14:textId="77D74104" w:rsidR="00841B6F" w:rsidRPr="008454DC" w:rsidRDefault="00841B6F" w:rsidP="008762E9">
      <w:pPr>
        <w:spacing w:after="120"/>
        <w:rPr>
          <w:rFonts w:ascii="Aptos" w:hAnsi="Aptos" w:cs="Arial"/>
          <w:szCs w:val="22"/>
        </w:rPr>
      </w:pPr>
      <w:r w:rsidRPr="008454DC">
        <w:rPr>
          <w:rFonts w:ascii="Aptos" w:hAnsi="Aptos" w:cs="Arial"/>
          <w:b/>
          <w:bCs/>
          <w:szCs w:val="22"/>
        </w:rPr>
        <w:t>Water Supply:</w:t>
      </w:r>
      <w:r w:rsidR="006723B1" w:rsidRPr="008454DC">
        <w:rPr>
          <w:rFonts w:ascii="Aptos" w:hAnsi="Aptos" w:cs="Arial"/>
          <w:szCs w:val="22"/>
        </w:rPr>
        <w:t xml:space="preserve"> </w:t>
      </w:r>
      <w:r w:rsidR="002101B7">
        <w:rPr>
          <w:rFonts w:ascii="Aptos" w:hAnsi="Aptos" w:cs="Arial"/>
          <w:szCs w:val="22"/>
        </w:rPr>
        <w:t>No plumbing is proposed.</w:t>
      </w:r>
    </w:p>
    <w:p w14:paraId="38876784" w14:textId="08D9EF15" w:rsidR="00841B6F" w:rsidRPr="008454DC" w:rsidRDefault="00841B6F" w:rsidP="008762E9">
      <w:pPr>
        <w:spacing w:after="120"/>
        <w:rPr>
          <w:rFonts w:ascii="Aptos" w:hAnsi="Aptos" w:cs="Arial"/>
          <w:szCs w:val="22"/>
        </w:rPr>
      </w:pPr>
      <w:r w:rsidRPr="008454DC">
        <w:rPr>
          <w:rFonts w:ascii="Aptos" w:hAnsi="Aptos" w:cs="Arial"/>
          <w:b/>
          <w:bCs/>
          <w:szCs w:val="22"/>
        </w:rPr>
        <w:t>Sewage Disposal:</w:t>
      </w:r>
      <w:r w:rsidR="006723B1" w:rsidRPr="008454DC">
        <w:rPr>
          <w:rFonts w:ascii="Aptos" w:hAnsi="Aptos" w:cs="Arial"/>
          <w:szCs w:val="22"/>
        </w:rPr>
        <w:t xml:space="preserve"> </w:t>
      </w:r>
      <w:r w:rsidR="002101B7">
        <w:rPr>
          <w:rFonts w:ascii="Aptos" w:hAnsi="Aptos" w:cs="Arial"/>
          <w:szCs w:val="22"/>
        </w:rPr>
        <w:t>No plumbing is proposed.</w:t>
      </w:r>
    </w:p>
    <w:p w14:paraId="16B90926" w14:textId="0BA4CA5E" w:rsidR="00AC3E51" w:rsidRPr="008454DC" w:rsidRDefault="00AC3E51" w:rsidP="008762E9">
      <w:pPr>
        <w:spacing w:after="120"/>
        <w:rPr>
          <w:rFonts w:ascii="Aptos" w:hAnsi="Aptos" w:cs="Arial"/>
          <w:szCs w:val="22"/>
        </w:rPr>
      </w:pPr>
      <w:r w:rsidRPr="008454DC">
        <w:rPr>
          <w:rFonts w:ascii="Aptos" w:hAnsi="Aptos" w:cs="Arial"/>
          <w:b/>
          <w:bCs/>
          <w:szCs w:val="22"/>
        </w:rPr>
        <w:t>Topography:</w:t>
      </w:r>
      <w:r w:rsidR="006723F6" w:rsidRPr="008454DC">
        <w:rPr>
          <w:rFonts w:ascii="Aptos" w:hAnsi="Aptos" w:cs="Arial"/>
          <w:b/>
          <w:bCs/>
          <w:szCs w:val="22"/>
        </w:rPr>
        <w:t xml:space="preserve"> </w:t>
      </w:r>
      <w:r w:rsidR="006723F6" w:rsidRPr="008454DC">
        <w:rPr>
          <w:rFonts w:ascii="Aptos" w:hAnsi="Aptos" w:cs="Arial"/>
          <w:szCs w:val="22"/>
        </w:rPr>
        <w:t xml:space="preserve">The </w:t>
      </w:r>
      <w:r w:rsidR="002101B7">
        <w:rPr>
          <w:rFonts w:ascii="Aptos" w:hAnsi="Aptos" w:cs="Arial"/>
          <w:szCs w:val="22"/>
        </w:rPr>
        <w:t>5.13</w:t>
      </w:r>
      <w:r w:rsidR="00463573">
        <w:rPr>
          <w:rFonts w:ascii="Aptos" w:hAnsi="Aptos" w:cs="Arial"/>
          <w:szCs w:val="22"/>
        </w:rPr>
        <w:t>-</w:t>
      </w:r>
      <w:r w:rsidR="006723F6" w:rsidRPr="008454DC">
        <w:rPr>
          <w:rFonts w:ascii="Aptos" w:hAnsi="Aptos" w:cs="Arial"/>
          <w:szCs w:val="22"/>
        </w:rPr>
        <w:t>acre parcel is relatively flat</w:t>
      </w:r>
      <w:r w:rsidR="00723CEC">
        <w:rPr>
          <w:rFonts w:ascii="Aptos" w:hAnsi="Aptos" w:cs="Arial"/>
          <w:szCs w:val="22"/>
        </w:rPr>
        <w:t xml:space="preserve"> with the highest point being near the center of the parcel, sloping downward east and west from there. </w:t>
      </w:r>
      <w:r w:rsidR="006723F6" w:rsidRPr="008454DC">
        <w:rPr>
          <w:rFonts w:ascii="Aptos" w:hAnsi="Aptos" w:cs="Arial"/>
          <w:szCs w:val="22"/>
        </w:rPr>
        <w:t xml:space="preserve"> </w:t>
      </w:r>
    </w:p>
    <w:p w14:paraId="0427C540" w14:textId="4420076D" w:rsidR="00AC3E51" w:rsidRPr="008454DC" w:rsidRDefault="00AC3E51" w:rsidP="008762E9">
      <w:pPr>
        <w:spacing w:after="120"/>
        <w:rPr>
          <w:rFonts w:ascii="Aptos" w:hAnsi="Aptos" w:cs="Arial"/>
          <w:szCs w:val="22"/>
        </w:rPr>
      </w:pPr>
      <w:r w:rsidRPr="008454DC">
        <w:rPr>
          <w:rFonts w:ascii="Aptos" w:hAnsi="Aptos" w:cs="Arial"/>
          <w:b/>
          <w:bCs/>
          <w:szCs w:val="22"/>
        </w:rPr>
        <w:t>Adjacent Land Uses:</w:t>
      </w:r>
      <w:r w:rsidR="00E9754D" w:rsidRPr="008454DC">
        <w:rPr>
          <w:rFonts w:ascii="Aptos" w:hAnsi="Aptos" w:cs="Arial"/>
          <w:szCs w:val="22"/>
        </w:rPr>
        <w:t xml:space="preserve"> Single family residential </w:t>
      </w:r>
      <w:r w:rsidR="002101B7">
        <w:rPr>
          <w:rFonts w:ascii="Aptos" w:hAnsi="Aptos" w:cs="Arial"/>
          <w:szCs w:val="22"/>
        </w:rPr>
        <w:t>and</w:t>
      </w:r>
      <w:r w:rsidR="00E9754D" w:rsidRPr="008454DC">
        <w:rPr>
          <w:rFonts w:ascii="Aptos" w:hAnsi="Aptos" w:cs="Arial"/>
          <w:szCs w:val="22"/>
        </w:rPr>
        <w:t xml:space="preserve"> </w:t>
      </w:r>
      <w:r w:rsidR="00DD7B8B">
        <w:rPr>
          <w:rFonts w:ascii="Aptos" w:hAnsi="Aptos" w:cs="Arial"/>
          <w:szCs w:val="22"/>
        </w:rPr>
        <w:t xml:space="preserve">small </w:t>
      </w:r>
      <w:r w:rsidR="00E9754D" w:rsidRPr="008454DC">
        <w:rPr>
          <w:rFonts w:ascii="Aptos" w:hAnsi="Aptos" w:cs="Arial"/>
          <w:szCs w:val="22"/>
        </w:rPr>
        <w:t>timber</w:t>
      </w:r>
      <w:r w:rsidR="00DD7B8B">
        <w:rPr>
          <w:rFonts w:ascii="Aptos" w:hAnsi="Aptos" w:cs="Arial"/>
          <w:szCs w:val="22"/>
        </w:rPr>
        <w:t xml:space="preserve"> production</w:t>
      </w:r>
    </w:p>
    <w:p w14:paraId="0A7CA826" w14:textId="1C9A5D4C" w:rsidR="00F5789A" w:rsidRPr="008454DC" w:rsidRDefault="00F5789A" w:rsidP="00FF630C">
      <w:pPr>
        <w:rPr>
          <w:rFonts w:ascii="Aptos" w:hAnsi="Aptos" w:cs="Arial"/>
          <w:szCs w:val="22"/>
        </w:rPr>
      </w:pPr>
      <w:r w:rsidRPr="008454DC">
        <w:rPr>
          <w:rFonts w:ascii="Aptos" w:hAnsi="Aptos" w:cs="Arial"/>
          <w:b/>
          <w:bCs/>
          <w:szCs w:val="22"/>
        </w:rPr>
        <w:t>SEPA Review/Determination</w:t>
      </w:r>
      <w:r w:rsidRPr="008454DC">
        <w:rPr>
          <w:rFonts w:ascii="Aptos" w:hAnsi="Aptos" w:cs="Arial"/>
          <w:szCs w:val="22"/>
        </w:rPr>
        <w:t>:</w:t>
      </w:r>
      <w:r w:rsidR="008762E9" w:rsidRPr="008454DC">
        <w:rPr>
          <w:rFonts w:ascii="Aptos" w:hAnsi="Aptos" w:cs="Arial"/>
          <w:szCs w:val="22"/>
        </w:rPr>
        <w:t xml:space="preserve"> The variance application has been determined to be exempt from the requirements of SEPA under WAC 197-11-800 (6)(e).</w:t>
      </w:r>
    </w:p>
    <w:p w14:paraId="6F434965" w14:textId="77777777" w:rsidR="00AC3E51" w:rsidRPr="008454DC" w:rsidRDefault="00AC3E51" w:rsidP="00E66DBC">
      <w:pPr>
        <w:rPr>
          <w:rFonts w:ascii="Aptos" w:hAnsi="Aptos" w:cs="Arial"/>
          <w:szCs w:val="22"/>
        </w:rPr>
      </w:pPr>
    </w:p>
    <w:p w14:paraId="76137F80" w14:textId="68933687" w:rsidR="00F5789A" w:rsidRPr="008454DC" w:rsidRDefault="00F5789A" w:rsidP="00E66DBC">
      <w:pPr>
        <w:rPr>
          <w:rFonts w:ascii="Aptos" w:hAnsi="Aptos" w:cs="Arial"/>
          <w:szCs w:val="22"/>
        </w:rPr>
      </w:pPr>
      <w:r w:rsidRPr="008454DC">
        <w:rPr>
          <w:rFonts w:ascii="Aptos" w:hAnsi="Aptos" w:cs="Arial"/>
          <w:b/>
          <w:bCs/>
          <w:szCs w:val="22"/>
        </w:rPr>
        <w:t>Notice Information:</w:t>
      </w:r>
      <w:r w:rsidR="00ED6C55" w:rsidRPr="008454DC">
        <w:rPr>
          <w:rFonts w:ascii="Aptos" w:hAnsi="Aptos" w:cs="Arial"/>
          <w:szCs w:val="22"/>
        </w:rPr>
        <w:tab/>
        <w:t>Application Submitted:</w:t>
      </w:r>
      <w:r w:rsidR="00457832" w:rsidRPr="008454DC">
        <w:rPr>
          <w:rFonts w:ascii="Aptos" w:hAnsi="Aptos" w:cs="Arial"/>
          <w:szCs w:val="22"/>
        </w:rPr>
        <w:t xml:space="preserve"> </w:t>
      </w:r>
      <w:r w:rsidR="002101B7">
        <w:rPr>
          <w:rFonts w:ascii="Aptos" w:hAnsi="Aptos" w:cs="Arial"/>
          <w:szCs w:val="22"/>
        </w:rPr>
        <w:t>February 3, 2026</w:t>
      </w:r>
    </w:p>
    <w:p w14:paraId="4F2DA720" w14:textId="77777777" w:rsidR="00E3369D" w:rsidRPr="008454DC" w:rsidRDefault="00E3369D" w:rsidP="00E66DBC">
      <w:pPr>
        <w:rPr>
          <w:rFonts w:ascii="Aptos" w:hAnsi="Aptos" w:cs="Arial"/>
          <w:szCs w:val="22"/>
        </w:rPr>
      </w:pPr>
    </w:p>
    <w:p w14:paraId="4CA22723" w14:textId="40AFE1FD" w:rsidR="00ED6C55" w:rsidRPr="008454DC" w:rsidRDefault="00ED6C55" w:rsidP="00E66DBC">
      <w:pPr>
        <w:rPr>
          <w:rFonts w:ascii="Aptos" w:hAnsi="Aptos" w:cs="Arial"/>
          <w:szCs w:val="22"/>
        </w:rPr>
      </w:pPr>
      <w:r w:rsidRPr="008454DC">
        <w:rPr>
          <w:rFonts w:ascii="Aptos" w:hAnsi="Aptos" w:cs="Arial"/>
          <w:szCs w:val="22"/>
        </w:rPr>
        <w:tab/>
      </w:r>
      <w:r w:rsidRPr="008454DC">
        <w:rPr>
          <w:rFonts w:ascii="Aptos" w:hAnsi="Aptos" w:cs="Arial"/>
          <w:szCs w:val="22"/>
        </w:rPr>
        <w:tab/>
        <w:t>Completeness</w:t>
      </w:r>
      <w:r w:rsidR="00457832" w:rsidRPr="008454DC">
        <w:rPr>
          <w:rFonts w:ascii="Aptos" w:hAnsi="Aptos" w:cs="Arial"/>
          <w:szCs w:val="22"/>
        </w:rPr>
        <w:t xml:space="preserve"> Determination</w:t>
      </w:r>
      <w:r w:rsidRPr="008454DC">
        <w:rPr>
          <w:rFonts w:ascii="Aptos" w:hAnsi="Aptos" w:cs="Arial"/>
          <w:szCs w:val="22"/>
        </w:rPr>
        <w:t>:</w:t>
      </w:r>
      <w:r w:rsidR="00457832" w:rsidRPr="008454DC">
        <w:rPr>
          <w:rFonts w:ascii="Aptos" w:hAnsi="Aptos" w:cs="Arial"/>
          <w:szCs w:val="22"/>
        </w:rPr>
        <w:t xml:space="preserve"> </w:t>
      </w:r>
      <w:r w:rsidR="002101B7">
        <w:rPr>
          <w:rFonts w:ascii="Aptos" w:hAnsi="Aptos" w:cs="Arial"/>
          <w:szCs w:val="22"/>
        </w:rPr>
        <w:t>March 3, 2026</w:t>
      </w:r>
    </w:p>
    <w:p w14:paraId="6CB6ED31" w14:textId="77777777" w:rsidR="00457832" w:rsidRPr="008454DC" w:rsidRDefault="00457832" w:rsidP="00E66DBC">
      <w:pPr>
        <w:rPr>
          <w:rFonts w:ascii="Aptos" w:hAnsi="Aptos" w:cs="Arial"/>
          <w:szCs w:val="22"/>
        </w:rPr>
      </w:pPr>
    </w:p>
    <w:p w14:paraId="30BE34D6" w14:textId="52612A4A" w:rsidR="00457832" w:rsidRPr="008454DC" w:rsidRDefault="00457832" w:rsidP="00E66DBC">
      <w:pPr>
        <w:rPr>
          <w:rFonts w:ascii="Aptos" w:hAnsi="Aptos" w:cs="Arial"/>
          <w:szCs w:val="22"/>
        </w:rPr>
      </w:pPr>
      <w:r w:rsidRPr="008454DC">
        <w:rPr>
          <w:rFonts w:ascii="Aptos" w:hAnsi="Aptos" w:cs="Arial"/>
          <w:szCs w:val="22"/>
        </w:rPr>
        <w:tab/>
      </w:r>
      <w:r w:rsidRPr="008454DC">
        <w:rPr>
          <w:rFonts w:ascii="Aptos" w:hAnsi="Aptos" w:cs="Arial"/>
          <w:szCs w:val="22"/>
        </w:rPr>
        <w:tab/>
        <w:t xml:space="preserve">Notice of Development Application: </w:t>
      </w:r>
      <w:r w:rsidR="002101B7">
        <w:rPr>
          <w:rFonts w:ascii="Aptos" w:hAnsi="Aptos" w:cs="Arial"/>
          <w:szCs w:val="22"/>
        </w:rPr>
        <w:t>March 19, 2026</w:t>
      </w:r>
    </w:p>
    <w:p w14:paraId="3D877365" w14:textId="7F5D3CFF" w:rsidR="00457832" w:rsidRPr="008454DC" w:rsidRDefault="00457832" w:rsidP="00E66DBC">
      <w:pPr>
        <w:rPr>
          <w:rFonts w:ascii="Aptos" w:hAnsi="Aptos" w:cs="Arial"/>
          <w:szCs w:val="22"/>
        </w:rPr>
      </w:pPr>
      <w:r w:rsidRPr="008454DC">
        <w:rPr>
          <w:rFonts w:ascii="Aptos" w:hAnsi="Aptos" w:cs="Arial"/>
          <w:szCs w:val="22"/>
        </w:rPr>
        <w:tab/>
      </w:r>
      <w:r w:rsidRPr="008454DC">
        <w:rPr>
          <w:rFonts w:ascii="Aptos" w:hAnsi="Aptos" w:cs="Arial"/>
          <w:szCs w:val="22"/>
        </w:rPr>
        <w:tab/>
      </w:r>
      <w:r w:rsidRPr="008454DC">
        <w:rPr>
          <w:rFonts w:ascii="Aptos" w:hAnsi="Aptos" w:cs="Arial"/>
          <w:szCs w:val="22"/>
        </w:rPr>
        <w:tab/>
        <w:t>Posting</w:t>
      </w:r>
      <w:r w:rsidR="00D573B0" w:rsidRPr="008454DC">
        <w:rPr>
          <w:rFonts w:ascii="Aptos" w:hAnsi="Aptos" w:cs="Arial"/>
          <w:szCs w:val="22"/>
        </w:rPr>
        <w:t xml:space="preserve"> onsite</w:t>
      </w:r>
      <w:r w:rsidRPr="008454DC">
        <w:rPr>
          <w:rFonts w:ascii="Aptos" w:hAnsi="Aptos" w:cs="Arial"/>
          <w:szCs w:val="22"/>
        </w:rPr>
        <w:t xml:space="preserve">: </w:t>
      </w:r>
      <w:r w:rsidR="002101B7">
        <w:rPr>
          <w:rFonts w:ascii="Aptos" w:hAnsi="Aptos" w:cs="Arial"/>
          <w:szCs w:val="22"/>
        </w:rPr>
        <w:t>March 17, 2026</w:t>
      </w:r>
    </w:p>
    <w:p w14:paraId="2318CCE3" w14:textId="019256EB" w:rsidR="00457832" w:rsidRPr="008454DC" w:rsidRDefault="00457832" w:rsidP="00E66DBC">
      <w:pPr>
        <w:rPr>
          <w:rFonts w:ascii="Aptos" w:hAnsi="Aptos" w:cs="Arial"/>
          <w:szCs w:val="22"/>
        </w:rPr>
      </w:pPr>
      <w:r w:rsidRPr="008454DC">
        <w:rPr>
          <w:rFonts w:ascii="Aptos" w:hAnsi="Aptos" w:cs="Arial"/>
          <w:szCs w:val="22"/>
        </w:rPr>
        <w:tab/>
      </w:r>
      <w:r w:rsidRPr="008454DC">
        <w:rPr>
          <w:rFonts w:ascii="Aptos" w:hAnsi="Aptos" w:cs="Arial"/>
          <w:szCs w:val="22"/>
        </w:rPr>
        <w:tab/>
      </w:r>
      <w:r w:rsidRPr="008454DC">
        <w:rPr>
          <w:rFonts w:ascii="Aptos" w:hAnsi="Aptos" w:cs="Arial"/>
          <w:szCs w:val="22"/>
        </w:rPr>
        <w:tab/>
        <w:t xml:space="preserve">Publication: </w:t>
      </w:r>
      <w:r w:rsidR="002101B7">
        <w:rPr>
          <w:rFonts w:ascii="Aptos" w:hAnsi="Aptos" w:cs="Arial"/>
          <w:szCs w:val="22"/>
        </w:rPr>
        <w:t>March 19, 2026</w:t>
      </w:r>
    </w:p>
    <w:p w14:paraId="376DE8DA" w14:textId="77777777" w:rsidR="00D573B0" w:rsidRPr="008454DC" w:rsidRDefault="00D573B0" w:rsidP="00E66DBC">
      <w:pPr>
        <w:rPr>
          <w:rFonts w:ascii="Aptos" w:hAnsi="Aptos" w:cs="Arial"/>
          <w:szCs w:val="22"/>
        </w:rPr>
      </w:pPr>
    </w:p>
    <w:p w14:paraId="7ADAC71D" w14:textId="6D4C5ACB" w:rsidR="00D573B0" w:rsidRPr="008454DC" w:rsidRDefault="00D573B0" w:rsidP="00E66DBC">
      <w:pPr>
        <w:rPr>
          <w:rFonts w:ascii="Aptos" w:hAnsi="Aptos" w:cs="Arial"/>
          <w:szCs w:val="22"/>
        </w:rPr>
      </w:pPr>
      <w:r w:rsidRPr="008454DC">
        <w:rPr>
          <w:rFonts w:ascii="Aptos" w:hAnsi="Aptos" w:cs="Arial"/>
          <w:szCs w:val="22"/>
        </w:rPr>
        <w:tab/>
      </w:r>
      <w:r w:rsidRPr="008454DC">
        <w:rPr>
          <w:rFonts w:ascii="Aptos" w:hAnsi="Aptos" w:cs="Arial"/>
          <w:szCs w:val="22"/>
        </w:rPr>
        <w:tab/>
        <w:t>Comment period end</w:t>
      </w:r>
      <w:r w:rsidR="008D6187">
        <w:rPr>
          <w:rFonts w:ascii="Aptos" w:hAnsi="Aptos" w:cs="Arial"/>
          <w:szCs w:val="22"/>
        </w:rPr>
        <w:t>ed</w:t>
      </w:r>
      <w:r w:rsidRPr="008454DC">
        <w:rPr>
          <w:rFonts w:ascii="Aptos" w:hAnsi="Aptos" w:cs="Arial"/>
          <w:szCs w:val="22"/>
        </w:rPr>
        <w:t xml:space="preserve">: </w:t>
      </w:r>
      <w:r w:rsidR="002101B7">
        <w:rPr>
          <w:rFonts w:ascii="Aptos" w:hAnsi="Aptos" w:cs="Arial"/>
          <w:szCs w:val="22"/>
        </w:rPr>
        <w:t>April 3, 2026</w:t>
      </w:r>
    </w:p>
    <w:p w14:paraId="5AC65521" w14:textId="77777777" w:rsidR="00E3369D" w:rsidRPr="008454DC" w:rsidRDefault="00E3369D" w:rsidP="00E66DBC">
      <w:pPr>
        <w:rPr>
          <w:rFonts w:ascii="Aptos" w:hAnsi="Aptos" w:cs="Arial"/>
          <w:szCs w:val="22"/>
        </w:rPr>
      </w:pPr>
    </w:p>
    <w:p w14:paraId="32958507" w14:textId="1831F2E5" w:rsidR="007E7C87" w:rsidRPr="008454DC" w:rsidRDefault="00E3369D" w:rsidP="00E66DBC">
      <w:pPr>
        <w:rPr>
          <w:rFonts w:ascii="Aptos" w:hAnsi="Aptos" w:cs="Arial"/>
          <w:szCs w:val="22"/>
        </w:rPr>
      </w:pPr>
      <w:r w:rsidRPr="008454DC">
        <w:rPr>
          <w:rFonts w:ascii="Aptos" w:hAnsi="Aptos" w:cs="Arial"/>
          <w:szCs w:val="22"/>
        </w:rPr>
        <w:tab/>
      </w:r>
      <w:r w:rsidRPr="008454DC">
        <w:rPr>
          <w:rFonts w:ascii="Aptos" w:hAnsi="Aptos" w:cs="Arial"/>
          <w:szCs w:val="22"/>
        </w:rPr>
        <w:tab/>
      </w:r>
      <w:r w:rsidR="007E7C87" w:rsidRPr="008454DC">
        <w:rPr>
          <w:rFonts w:ascii="Aptos" w:hAnsi="Aptos" w:cs="Arial"/>
          <w:szCs w:val="22"/>
        </w:rPr>
        <w:t>Notice of Public Hearin</w:t>
      </w:r>
      <w:r w:rsidR="001A7B9E">
        <w:rPr>
          <w:rFonts w:ascii="Aptos" w:hAnsi="Aptos" w:cs="Arial"/>
          <w:szCs w:val="22"/>
        </w:rPr>
        <w:t>g: Publication September 3, 2026</w:t>
      </w:r>
    </w:p>
    <w:p w14:paraId="6DBE59C5" w14:textId="72E1DDFB" w:rsidR="007E7C87" w:rsidRPr="008454DC" w:rsidRDefault="007E7C87" w:rsidP="001A7B9E">
      <w:pPr>
        <w:rPr>
          <w:rFonts w:ascii="Aptos" w:hAnsi="Aptos" w:cs="Arial"/>
          <w:szCs w:val="22"/>
        </w:rPr>
      </w:pPr>
      <w:r w:rsidRPr="008454DC">
        <w:rPr>
          <w:rFonts w:ascii="Aptos" w:hAnsi="Aptos" w:cs="Arial"/>
          <w:szCs w:val="22"/>
        </w:rPr>
        <w:tab/>
      </w:r>
      <w:r w:rsidRPr="008454DC">
        <w:rPr>
          <w:rFonts w:ascii="Aptos" w:hAnsi="Aptos" w:cs="Arial"/>
          <w:szCs w:val="22"/>
        </w:rPr>
        <w:tab/>
      </w:r>
      <w:r w:rsidRPr="008454DC">
        <w:rPr>
          <w:rFonts w:ascii="Aptos" w:hAnsi="Aptos" w:cs="Arial"/>
          <w:szCs w:val="22"/>
        </w:rPr>
        <w:tab/>
      </w:r>
    </w:p>
    <w:p w14:paraId="7C89171F" w14:textId="77777777" w:rsidR="00E3369D" w:rsidRPr="008454DC" w:rsidRDefault="00E3369D" w:rsidP="00E66DBC">
      <w:pPr>
        <w:rPr>
          <w:rFonts w:ascii="Aptos" w:hAnsi="Aptos" w:cs="Arial"/>
          <w:szCs w:val="22"/>
        </w:rPr>
      </w:pPr>
    </w:p>
    <w:p w14:paraId="6C4630B8" w14:textId="0708DAEC" w:rsidR="00E3369D" w:rsidRPr="008454DC" w:rsidRDefault="00E3369D">
      <w:pPr>
        <w:spacing w:after="200" w:line="276" w:lineRule="auto"/>
        <w:rPr>
          <w:rFonts w:ascii="Aptos" w:hAnsi="Aptos" w:cs="Arial"/>
          <w:szCs w:val="22"/>
        </w:rPr>
      </w:pPr>
      <w:r w:rsidRPr="008454DC">
        <w:rPr>
          <w:rFonts w:ascii="Aptos" w:hAnsi="Aptos" w:cs="Arial"/>
          <w:szCs w:val="22"/>
        </w:rPr>
        <w:br w:type="page"/>
      </w:r>
    </w:p>
    <w:p w14:paraId="2A74FC06" w14:textId="6D4208C7" w:rsidR="00683568" w:rsidRPr="008454DC" w:rsidRDefault="00683568" w:rsidP="00E66DBC">
      <w:pPr>
        <w:rPr>
          <w:rFonts w:ascii="Aptos" w:hAnsi="Aptos" w:cs="Arial"/>
          <w:szCs w:val="22"/>
        </w:rPr>
      </w:pPr>
    </w:p>
    <w:p w14:paraId="5D111F84" w14:textId="4263348B" w:rsidR="009576F4" w:rsidRPr="008454DC" w:rsidRDefault="00C53917" w:rsidP="00C53917">
      <w:pPr>
        <w:jc w:val="center"/>
        <w:rPr>
          <w:rFonts w:ascii="Aptos" w:hAnsi="Aptos" w:cs="Arial"/>
          <w:b/>
          <w:bCs/>
          <w:szCs w:val="22"/>
          <w:u w:val="single"/>
        </w:rPr>
      </w:pPr>
      <w:r w:rsidRPr="008454DC">
        <w:rPr>
          <w:rFonts w:ascii="Aptos" w:hAnsi="Aptos" w:cs="Arial"/>
          <w:b/>
          <w:bCs/>
          <w:szCs w:val="22"/>
          <w:u w:val="single"/>
        </w:rPr>
        <w:t>TABLE OF CONTENTS</w:t>
      </w:r>
    </w:p>
    <w:p w14:paraId="2B021CF9" w14:textId="77777777" w:rsidR="00FB183B" w:rsidRPr="008454DC" w:rsidRDefault="00FB183B" w:rsidP="00B5055C">
      <w:pPr>
        <w:spacing w:after="200" w:line="276" w:lineRule="auto"/>
        <w:jc w:val="center"/>
        <w:rPr>
          <w:rFonts w:ascii="Aptos" w:hAnsi="Aptos" w:cs="Arial"/>
          <w:szCs w:val="22"/>
        </w:rPr>
      </w:pPr>
      <w:bookmarkStart w:id="1" w:name="_Hlk145341682"/>
    </w:p>
    <w:sdt>
      <w:sdtPr>
        <w:rPr>
          <w:rFonts w:ascii="Aptos" w:hAnsi="Aptos" w:cs="Times New Roman"/>
          <w:b w:val="0"/>
          <w:bCs w:val="0"/>
          <w:sz w:val="22"/>
          <w:szCs w:val="22"/>
          <w:u w:val="none"/>
          <w:lang w:bidi="ar-SA"/>
        </w:rPr>
        <w:id w:val="297496163"/>
        <w:docPartObj>
          <w:docPartGallery w:val="Table of Contents"/>
          <w:docPartUnique/>
        </w:docPartObj>
      </w:sdtPr>
      <w:sdtEndPr>
        <w:rPr>
          <w:noProof/>
        </w:rPr>
      </w:sdtEndPr>
      <w:sdtContent>
        <w:p w14:paraId="6ABF3D3C" w14:textId="37611B97" w:rsidR="003C5F94" w:rsidRPr="00237C4E" w:rsidRDefault="003C5F94" w:rsidP="003C5F94">
          <w:pPr>
            <w:pStyle w:val="TOCHeading"/>
            <w:rPr>
              <w:rFonts w:ascii="Aptos" w:hAnsi="Aptos"/>
              <w:sz w:val="22"/>
              <w:szCs w:val="22"/>
            </w:rPr>
          </w:pPr>
          <w:r w:rsidRPr="00237C4E">
            <w:rPr>
              <w:rFonts w:ascii="Aptos" w:hAnsi="Aptos"/>
              <w:sz w:val="22"/>
              <w:szCs w:val="22"/>
            </w:rPr>
            <w:t>Contents</w:t>
          </w:r>
        </w:p>
        <w:p w14:paraId="1D266207" w14:textId="233D1B54" w:rsidR="00712F64" w:rsidRDefault="003C5F94">
          <w:pPr>
            <w:pStyle w:val="TOC1"/>
            <w:rPr>
              <w:rFonts w:asciiTheme="minorHAnsi" w:eastAsiaTheme="minorEastAsia" w:hAnsiTheme="minorHAnsi" w:cstheme="minorBidi"/>
              <w:kern w:val="2"/>
              <w:sz w:val="24"/>
              <w:szCs w:val="24"/>
              <w14:ligatures w14:val="standardContextual"/>
            </w:rPr>
          </w:pPr>
          <w:r w:rsidRPr="00237C4E">
            <w:rPr>
              <w:noProof w:val="0"/>
              <w:szCs w:val="22"/>
            </w:rPr>
            <w:fldChar w:fldCharType="begin"/>
          </w:r>
          <w:r w:rsidRPr="00237C4E">
            <w:rPr>
              <w:szCs w:val="22"/>
            </w:rPr>
            <w:instrText xml:space="preserve"> TOC \o "1-3" \h \z \u </w:instrText>
          </w:r>
          <w:r w:rsidRPr="00237C4E">
            <w:rPr>
              <w:noProof w:val="0"/>
              <w:szCs w:val="22"/>
            </w:rPr>
            <w:fldChar w:fldCharType="separate"/>
          </w:r>
          <w:hyperlink w:anchor="_Toc236826808" w:history="1">
            <w:r w:rsidR="00712F64" w:rsidRPr="00FA58DB">
              <w:rPr>
                <w:rStyle w:val="Hyperlink"/>
              </w:rPr>
              <w:t>ACRONYMS</w:t>
            </w:r>
            <w:r w:rsidR="00712F64">
              <w:rPr>
                <w:webHidden/>
              </w:rPr>
              <w:tab/>
            </w:r>
            <w:r w:rsidR="00712F64">
              <w:rPr>
                <w:webHidden/>
              </w:rPr>
              <w:fldChar w:fldCharType="begin"/>
            </w:r>
            <w:r w:rsidR="00712F64">
              <w:rPr>
                <w:webHidden/>
              </w:rPr>
              <w:instrText xml:space="preserve"> PAGEREF _Toc236826808 \h </w:instrText>
            </w:r>
            <w:r w:rsidR="00712F64">
              <w:rPr>
                <w:webHidden/>
              </w:rPr>
            </w:r>
            <w:r w:rsidR="00712F64">
              <w:rPr>
                <w:webHidden/>
              </w:rPr>
              <w:fldChar w:fldCharType="separate"/>
            </w:r>
            <w:r w:rsidR="003A7CA3">
              <w:rPr>
                <w:webHidden/>
              </w:rPr>
              <w:t>4</w:t>
            </w:r>
            <w:r w:rsidR="00712F64">
              <w:rPr>
                <w:webHidden/>
              </w:rPr>
              <w:fldChar w:fldCharType="end"/>
            </w:r>
          </w:hyperlink>
        </w:p>
        <w:p w14:paraId="648B755E" w14:textId="24A27199" w:rsidR="00712F64" w:rsidRDefault="00712F64">
          <w:pPr>
            <w:pStyle w:val="TOC1"/>
            <w:rPr>
              <w:rFonts w:asciiTheme="minorHAnsi" w:eastAsiaTheme="minorEastAsia" w:hAnsiTheme="minorHAnsi" w:cstheme="minorBidi"/>
              <w:kern w:val="2"/>
              <w:sz w:val="24"/>
              <w:szCs w:val="24"/>
              <w14:ligatures w14:val="standardContextual"/>
            </w:rPr>
          </w:pPr>
          <w:hyperlink w:anchor="_Toc236826809" w:history="1">
            <w:r w:rsidRPr="00FA58DB">
              <w:rPr>
                <w:rStyle w:val="Hyperlink"/>
              </w:rPr>
              <w:t>EXHIBITS</w:t>
            </w:r>
            <w:r>
              <w:rPr>
                <w:webHidden/>
              </w:rPr>
              <w:tab/>
            </w:r>
            <w:r>
              <w:rPr>
                <w:webHidden/>
              </w:rPr>
              <w:fldChar w:fldCharType="begin"/>
            </w:r>
            <w:r>
              <w:rPr>
                <w:webHidden/>
              </w:rPr>
              <w:instrText xml:space="preserve"> PAGEREF _Toc236826809 \h </w:instrText>
            </w:r>
            <w:r>
              <w:rPr>
                <w:webHidden/>
              </w:rPr>
            </w:r>
            <w:r>
              <w:rPr>
                <w:webHidden/>
              </w:rPr>
              <w:fldChar w:fldCharType="separate"/>
            </w:r>
            <w:r w:rsidR="003A7CA3">
              <w:rPr>
                <w:webHidden/>
              </w:rPr>
              <w:t>5</w:t>
            </w:r>
            <w:r>
              <w:rPr>
                <w:webHidden/>
              </w:rPr>
              <w:fldChar w:fldCharType="end"/>
            </w:r>
          </w:hyperlink>
        </w:p>
        <w:p w14:paraId="55227449" w14:textId="439BA791" w:rsidR="00712F64" w:rsidRDefault="00712F64">
          <w:pPr>
            <w:pStyle w:val="TOC1"/>
            <w:rPr>
              <w:rFonts w:asciiTheme="minorHAnsi" w:eastAsiaTheme="minorEastAsia" w:hAnsiTheme="minorHAnsi" w:cstheme="minorBidi"/>
              <w:kern w:val="2"/>
              <w:sz w:val="24"/>
              <w:szCs w:val="24"/>
              <w14:ligatures w14:val="standardContextual"/>
            </w:rPr>
          </w:pPr>
          <w:hyperlink w:anchor="_Toc236826810" w:history="1">
            <w:r w:rsidRPr="00FA58DB">
              <w:rPr>
                <w:rStyle w:val="Hyperlink"/>
              </w:rPr>
              <w:t>CODE REFERENCES</w:t>
            </w:r>
            <w:r>
              <w:rPr>
                <w:webHidden/>
              </w:rPr>
              <w:tab/>
            </w:r>
            <w:r>
              <w:rPr>
                <w:webHidden/>
              </w:rPr>
              <w:fldChar w:fldCharType="begin"/>
            </w:r>
            <w:r>
              <w:rPr>
                <w:webHidden/>
              </w:rPr>
              <w:instrText xml:space="preserve"> PAGEREF _Toc236826810 \h </w:instrText>
            </w:r>
            <w:r>
              <w:rPr>
                <w:webHidden/>
              </w:rPr>
            </w:r>
            <w:r>
              <w:rPr>
                <w:webHidden/>
              </w:rPr>
              <w:fldChar w:fldCharType="separate"/>
            </w:r>
            <w:r w:rsidR="003A7CA3">
              <w:rPr>
                <w:webHidden/>
              </w:rPr>
              <w:t>6</w:t>
            </w:r>
            <w:r>
              <w:rPr>
                <w:webHidden/>
              </w:rPr>
              <w:fldChar w:fldCharType="end"/>
            </w:r>
          </w:hyperlink>
        </w:p>
        <w:p w14:paraId="25D3E5E5" w14:textId="2FE1CB5F" w:rsidR="00712F64" w:rsidRDefault="00712F64">
          <w:pPr>
            <w:pStyle w:val="TOC1"/>
            <w:rPr>
              <w:rFonts w:asciiTheme="minorHAnsi" w:eastAsiaTheme="minorEastAsia" w:hAnsiTheme="minorHAnsi" w:cstheme="minorBidi"/>
              <w:kern w:val="2"/>
              <w:sz w:val="24"/>
              <w:szCs w:val="24"/>
              <w14:ligatures w14:val="standardContextual"/>
            </w:rPr>
          </w:pPr>
          <w:hyperlink w:anchor="_Toc236826811" w:history="1">
            <w:r w:rsidRPr="00FA58DB">
              <w:rPr>
                <w:rStyle w:val="Hyperlink"/>
              </w:rPr>
              <w:t>NATURE OF APPLICATION / PROPOSAL</w:t>
            </w:r>
            <w:r>
              <w:rPr>
                <w:webHidden/>
              </w:rPr>
              <w:tab/>
            </w:r>
            <w:r>
              <w:rPr>
                <w:webHidden/>
              </w:rPr>
              <w:fldChar w:fldCharType="begin"/>
            </w:r>
            <w:r>
              <w:rPr>
                <w:webHidden/>
              </w:rPr>
              <w:instrText xml:space="preserve"> PAGEREF _Toc236826811 \h </w:instrText>
            </w:r>
            <w:r>
              <w:rPr>
                <w:webHidden/>
              </w:rPr>
            </w:r>
            <w:r>
              <w:rPr>
                <w:webHidden/>
              </w:rPr>
              <w:fldChar w:fldCharType="separate"/>
            </w:r>
            <w:r w:rsidR="003A7CA3">
              <w:rPr>
                <w:webHidden/>
              </w:rPr>
              <w:t>7</w:t>
            </w:r>
            <w:r>
              <w:rPr>
                <w:webHidden/>
              </w:rPr>
              <w:fldChar w:fldCharType="end"/>
            </w:r>
          </w:hyperlink>
        </w:p>
        <w:p w14:paraId="4D273FB5" w14:textId="34F5E210" w:rsidR="00712F64" w:rsidRDefault="00712F64">
          <w:pPr>
            <w:pStyle w:val="TOC1"/>
            <w:rPr>
              <w:rFonts w:asciiTheme="minorHAnsi" w:eastAsiaTheme="minorEastAsia" w:hAnsiTheme="minorHAnsi" w:cstheme="minorBidi"/>
              <w:kern w:val="2"/>
              <w:sz w:val="24"/>
              <w:szCs w:val="24"/>
              <w14:ligatures w14:val="standardContextual"/>
            </w:rPr>
          </w:pPr>
          <w:hyperlink w:anchor="_Toc236826812" w:history="1">
            <w:r w:rsidRPr="00FA58DB">
              <w:rPr>
                <w:rStyle w:val="Hyperlink"/>
              </w:rPr>
              <w:t>GENERAL REGULATORY CODE ANALYSIS AND FINDINGS</w:t>
            </w:r>
            <w:r>
              <w:rPr>
                <w:webHidden/>
              </w:rPr>
              <w:tab/>
            </w:r>
            <w:r>
              <w:rPr>
                <w:webHidden/>
              </w:rPr>
              <w:fldChar w:fldCharType="begin"/>
            </w:r>
            <w:r>
              <w:rPr>
                <w:webHidden/>
              </w:rPr>
              <w:instrText xml:space="preserve"> PAGEREF _Toc236826812 \h </w:instrText>
            </w:r>
            <w:r>
              <w:rPr>
                <w:webHidden/>
              </w:rPr>
            </w:r>
            <w:r>
              <w:rPr>
                <w:webHidden/>
              </w:rPr>
              <w:fldChar w:fldCharType="separate"/>
            </w:r>
            <w:r w:rsidR="003A7CA3">
              <w:rPr>
                <w:webHidden/>
              </w:rPr>
              <w:t>12</w:t>
            </w:r>
            <w:r>
              <w:rPr>
                <w:webHidden/>
              </w:rPr>
              <w:fldChar w:fldCharType="end"/>
            </w:r>
          </w:hyperlink>
        </w:p>
        <w:p w14:paraId="75C3E176" w14:textId="6E81E6DF" w:rsidR="00712F64" w:rsidRDefault="00712F64">
          <w:pPr>
            <w:pStyle w:val="TOC1"/>
            <w:rPr>
              <w:rFonts w:asciiTheme="minorHAnsi" w:eastAsiaTheme="minorEastAsia" w:hAnsiTheme="minorHAnsi" w:cstheme="minorBidi"/>
              <w:kern w:val="2"/>
              <w:sz w:val="24"/>
              <w:szCs w:val="24"/>
              <w14:ligatures w14:val="standardContextual"/>
            </w:rPr>
          </w:pPr>
          <w:hyperlink w:anchor="_Toc236826813" w:history="1">
            <w:r w:rsidRPr="00FA58DB">
              <w:rPr>
                <w:rStyle w:val="Hyperlink"/>
              </w:rPr>
              <w:t>CRITICAL AREAS VARIANCE REQUIREMENTS</w:t>
            </w:r>
            <w:r>
              <w:rPr>
                <w:webHidden/>
              </w:rPr>
              <w:tab/>
            </w:r>
            <w:r>
              <w:rPr>
                <w:webHidden/>
              </w:rPr>
              <w:fldChar w:fldCharType="begin"/>
            </w:r>
            <w:r>
              <w:rPr>
                <w:webHidden/>
              </w:rPr>
              <w:instrText xml:space="preserve"> PAGEREF _Toc236826813 \h </w:instrText>
            </w:r>
            <w:r>
              <w:rPr>
                <w:webHidden/>
              </w:rPr>
            </w:r>
            <w:r>
              <w:rPr>
                <w:webHidden/>
              </w:rPr>
              <w:fldChar w:fldCharType="separate"/>
            </w:r>
            <w:r w:rsidR="003A7CA3">
              <w:rPr>
                <w:webHidden/>
              </w:rPr>
              <w:t>14</w:t>
            </w:r>
            <w:r>
              <w:rPr>
                <w:webHidden/>
              </w:rPr>
              <w:fldChar w:fldCharType="end"/>
            </w:r>
          </w:hyperlink>
        </w:p>
        <w:p w14:paraId="76AD5C7B" w14:textId="216C1E14" w:rsidR="00712F64" w:rsidRDefault="00712F64">
          <w:pPr>
            <w:pStyle w:val="TOC1"/>
            <w:rPr>
              <w:rFonts w:asciiTheme="minorHAnsi" w:eastAsiaTheme="minorEastAsia" w:hAnsiTheme="minorHAnsi" w:cstheme="minorBidi"/>
              <w:kern w:val="2"/>
              <w:sz w:val="24"/>
              <w:szCs w:val="24"/>
              <w14:ligatures w14:val="standardContextual"/>
            </w:rPr>
          </w:pPr>
          <w:hyperlink w:anchor="_Toc236826814" w:history="1">
            <w:r w:rsidRPr="00FA58DB">
              <w:rPr>
                <w:rStyle w:val="Hyperlink"/>
              </w:rPr>
              <w:t>AGENCY COMMENTS</w:t>
            </w:r>
            <w:r>
              <w:rPr>
                <w:webHidden/>
              </w:rPr>
              <w:tab/>
            </w:r>
            <w:r>
              <w:rPr>
                <w:webHidden/>
              </w:rPr>
              <w:fldChar w:fldCharType="begin"/>
            </w:r>
            <w:r>
              <w:rPr>
                <w:webHidden/>
              </w:rPr>
              <w:instrText xml:space="preserve"> PAGEREF _Toc236826814 \h </w:instrText>
            </w:r>
            <w:r>
              <w:rPr>
                <w:webHidden/>
              </w:rPr>
            </w:r>
            <w:r>
              <w:rPr>
                <w:webHidden/>
              </w:rPr>
              <w:fldChar w:fldCharType="separate"/>
            </w:r>
            <w:r w:rsidR="003A7CA3">
              <w:rPr>
                <w:webHidden/>
              </w:rPr>
              <w:t>17</w:t>
            </w:r>
            <w:r>
              <w:rPr>
                <w:webHidden/>
              </w:rPr>
              <w:fldChar w:fldCharType="end"/>
            </w:r>
          </w:hyperlink>
        </w:p>
        <w:p w14:paraId="73C1DB2F" w14:textId="379D13D3" w:rsidR="00712F64" w:rsidRDefault="00712F64">
          <w:pPr>
            <w:pStyle w:val="TOC1"/>
            <w:rPr>
              <w:rFonts w:asciiTheme="minorHAnsi" w:eastAsiaTheme="minorEastAsia" w:hAnsiTheme="minorHAnsi" w:cstheme="minorBidi"/>
              <w:kern w:val="2"/>
              <w:sz w:val="24"/>
              <w:szCs w:val="24"/>
              <w14:ligatures w14:val="standardContextual"/>
            </w:rPr>
          </w:pPr>
          <w:hyperlink w:anchor="_Toc236826815" w:history="1">
            <w:r w:rsidRPr="00FA58DB">
              <w:rPr>
                <w:rStyle w:val="Hyperlink"/>
              </w:rPr>
              <w:t>DEPARTMENT RECOMMENDATION</w:t>
            </w:r>
            <w:r>
              <w:rPr>
                <w:webHidden/>
              </w:rPr>
              <w:tab/>
            </w:r>
            <w:r>
              <w:rPr>
                <w:webHidden/>
              </w:rPr>
              <w:fldChar w:fldCharType="begin"/>
            </w:r>
            <w:r>
              <w:rPr>
                <w:webHidden/>
              </w:rPr>
              <w:instrText xml:space="preserve"> PAGEREF _Toc236826815 \h </w:instrText>
            </w:r>
            <w:r>
              <w:rPr>
                <w:webHidden/>
              </w:rPr>
            </w:r>
            <w:r>
              <w:rPr>
                <w:webHidden/>
              </w:rPr>
              <w:fldChar w:fldCharType="separate"/>
            </w:r>
            <w:r w:rsidR="003A7CA3">
              <w:rPr>
                <w:webHidden/>
              </w:rPr>
              <w:t>17</w:t>
            </w:r>
            <w:r>
              <w:rPr>
                <w:webHidden/>
              </w:rPr>
              <w:fldChar w:fldCharType="end"/>
            </w:r>
          </w:hyperlink>
        </w:p>
        <w:p w14:paraId="6F0287B1" w14:textId="6058AEA1" w:rsidR="00712F64" w:rsidRDefault="00712F64">
          <w:pPr>
            <w:pStyle w:val="TOC1"/>
            <w:rPr>
              <w:rFonts w:asciiTheme="minorHAnsi" w:eastAsiaTheme="minorEastAsia" w:hAnsiTheme="minorHAnsi" w:cstheme="minorBidi"/>
              <w:kern w:val="2"/>
              <w:sz w:val="24"/>
              <w:szCs w:val="24"/>
              <w14:ligatures w14:val="standardContextual"/>
            </w:rPr>
          </w:pPr>
          <w:hyperlink w:anchor="_Toc236826816" w:history="1">
            <w:r w:rsidRPr="00FA58DB">
              <w:rPr>
                <w:rStyle w:val="Hyperlink"/>
              </w:rPr>
              <w:t>RECOMMENDED CONDITIONS OF APPROVAL</w:t>
            </w:r>
            <w:r>
              <w:rPr>
                <w:webHidden/>
              </w:rPr>
              <w:tab/>
            </w:r>
            <w:r>
              <w:rPr>
                <w:webHidden/>
              </w:rPr>
              <w:fldChar w:fldCharType="begin"/>
            </w:r>
            <w:r>
              <w:rPr>
                <w:webHidden/>
              </w:rPr>
              <w:instrText xml:space="preserve"> PAGEREF _Toc236826816 \h </w:instrText>
            </w:r>
            <w:r>
              <w:rPr>
                <w:webHidden/>
              </w:rPr>
            </w:r>
            <w:r>
              <w:rPr>
                <w:webHidden/>
              </w:rPr>
              <w:fldChar w:fldCharType="separate"/>
            </w:r>
            <w:r w:rsidR="003A7CA3">
              <w:rPr>
                <w:webHidden/>
              </w:rPr>
              <w:t>17</w:t>
            </w:r>
            <w:r>
              <w:rPr>
                <w:webHidden/>
              </w:rPr>
              <w:fldChar w:fldCharType="end"/>
            </w:r>
          </w:hyperlink>
        </w:p>
        <w:p w14:paraId="4F1C879D" w14:textId="652AF324" w:rsidR="00712F64" w:rsidRDefault="00712F64">
          <w:pPr>
            <w:pStyle w:val="TOC1"/>
            <w:rPr>
              <w:rFonts w:asciiTheme="minorHAnsi" w:eastAsiaTheme="minorEastAsia" w:hAnsiTheme="minorHAnsi" w:cstheme="minorBidi"/>
              <w:kern w:val="2"/>
              <w:sz w:val="24"/>
              <w:szCs w:val="24"/>
              <w14:ligatures w14:val="standardContextual"/>
            </w:rPr>
          </w:pPr>
          <w:hyperlink w:anchor="_Toc236826817" w:history="1">
            <w:r w:rsidRPr="00FA58DB">
              <w:rPr>
                <w:rStyle w:val="Hyperlink"/>
              </w:rPr>
              <w:t>APPEAL RIGHTS</w:t>
            </w:r>
            <w:r>
              <w:rPr>
                <w:webHidden/>
              </w:rPr>
              <w:tab/>
            </w:r>
            <w:r>
              <w:rPr>
                <w:webHidden/>
              </w:rPr>
              <w:fldChar w:fldCharType="begin"/>
            </w:r>
            <w:r>
              <w:rPr>
                <w:webHidden/>
              </w:rPr>
              <w:instrText xml:space="preserve"> PAGEREF _Toc236826817 \h </w:instrText>
            </w:r>
            <w:r>
              <w:rPr>
                <w:webHidden/>
              </w:rPr>
            </w:r>
            <w:r>
              <w:rPr>
                <w:webHidden/>
              </w:rPr>
              <w:fldChar w:fldCharType="separate"/>
            </w:r>
            <w:r w:rsidR="003A7CA3">
              <w:rPr>
                <w:webHidden/>
              </w:rPr>
              <w:t>18</w:t>
            </w:r>
            <w:r>
              <w:rPr>
                <w:webHidden/>
              </w:rPr>
              <w:fldChar w:fldCharType="end"/>
            </w:r>
          </w:hyperlink>
        </w:p>
        <w:p w14:paraId="459D232E" w14:textId="148B64AF" w:rsidR="003C5F94" w:rsidRPr="008454DC" w:rsidRDefault="003C5F94">
          <w:pPr>
            <w:rPr>
              <w:rFonts w:ascii="Aptos" w:hAnsi="Aptos"/>
              <w:szCs w:val="22"/>
            </w:rPr>
          </w:pPr>
          <w:r w:rsidRPr="00237C4E">
            <w:rPr>
              <w:rFonts w:ascii="Aptos" w:hAnsi="Aptos"/>
              <w:b/>
              <w:bCs/>
              <w:noProof/>
              <w:szCs w:val="22"/>
            </w:rPr>
            <w:fldChar w:fldCharType="end"/>
          </w:r>
        </w:p>
      </w:sdtContent>
    </w:sdt>
    <w:p w14:paraId="16BDE34A" w14:textId="77777777" w:rsidR="00FB183B" w:rsidRPr="008454DC" w:rsidRDefault="00FB183B" w:rsidP="007D2738">
      <w:pPr>
        <w:spacing w:after="200" w:line="276" w:lineRule="auto"/>
        <w:rPr>
          <w:rFonts w:ascii="Aptos" w:hAnsi="Aptos" w:cs="Arial"/>
          <w:szCs w:val="22"/>
        </w:rPr>
      </w:pPr>
    </w:p>
    <w:p w14:paraId="655A1909" w14:textId="77777777" w:rsidR="00FB183B" w:rsidRPr="008454DC" w:rsidRDefault="00FB183B" w:rsidP="00B5055C">
      <w:pPr>
        <w:spacing w:after="200" w:line="276" w:lineRule="auto"/>
        <w:jc w:val="center"/>
        <w:rPr>
          <w:rFonts w:ascii="Aptos" w:hAnsi="Aptos" w:cs="Arial"/>
          <w:szCs w:val="22"/>
        </w:rPr>
      </w:pPr>
    </w:p>
    <w:p w14:paraId="6FA5874C" w14:textId="77777777" w:rsidR="00FB183B" w:rsidRPr="008454DC" w:rsidRDefault="005E23DD" w:rsidP="00B5055C">
      <w:pPr>
        <w:spacing w:after="200" w:line="276" w:lineRule="auto"/>
        <w:jc w:val="center"/>
        <w:rPr>
          <w:rFonts w:ascii="Aptos" w:hAnsi="Aptos" w:cs="Arial"/>
          <w:szCs w:val="22"/>
        </w:rPr>
      </w:pPr>
      <w:r w:rsidRPr="008454DC">
        <w:rPr>
          <w:rFonts w:ascii="Aptos" w:hAnsi="Aptos" w:cs="Arial"/>
          <w:szCs w:val="22"/>
        </w:rPr>
        <w:br w:type="page"/>
      </w:r>
    </w:p>
    <w:p w14:paraId="3A9C9615" w14:textId="77777777" w:rsidR="00FB183B" w:rsidRPr="008454DC" w:rsidRDefault="00FB183B" w:rsidP="007D2738">
      <w:pPr>
        <w:pStyle w:val="Heading1"/>
        <w:rPr>
          <w:rFonts w:ascii="Aptos" w:hAnsi="Aptos"/>
          <w:sz w:val="22"/>
          <w:szCs w:val="22"/>
        </w:rPr>
      </w:pPr>
      <w:bookmarkStart w:id="2" w:name="_Toc236826808"/>
      <w:r w:rsidRPr="008454DC">
        <w:rPr>
          <w:rFonts w:ascii="Aptos" w:hAnsi="Aptos"/>
          <w:sz w:val="22"/>
          <w:szCs w:val="22"/>
        </w:rPr>
        <w:lastRenderedPageBreak/>
        <w:t>ACRONYMS</w:t>
      </w:r>
      <w:bookmarkEnd w:id="2"/>
    </w:p>
    <w:p w14:paraId="3988D5B4" w14:textId="1B7C12BE" w:rsidR="007E7C87" w:rsidRPr="008454DC" w:rsidRDefault="007E7C87" w:rsidP="007E7C87">
      <w:pPr>
        <w:rPr>
          <w:rFonts w:ascii="Aptos" w:hAnsi="Aptos"/>
          <w:szCs w:val="22"/>
        </w:rPr>
      </w:pPr>
      <w:r w:rsidRPr="008454DC">
        <w:rPr>
          <w:rFonts w:ascii="Aptos" w:hAnsi="Aptos"/>
          <w:szCs w:val="22"/>
        </w:rPr>
        <w:t>CAO</w:t>
      </w:r>
      <w:r w:rsidR="005230B3">
        <w:rPr>
          <w:rFonts w:ascii="Aptos" w:hAnsi="Aptos"/>
          <w:szCs w:val="22"/>
        </w:rPr>
        <w:tab/>
      </w:r>
      <w:r w:rsidR="005230B3">
        <w:rPr>
          <w:rFonts w:ascii="Aptos" w:hAnsi="Aptos"/>
          <w:szCs w:val="22"/>
        </w:rPr>
        <w:tab/>
        <w:t>Critical Areas Ordinance</w:t>
      </w:r>
    </w:p>
    <w:p w14:paraId="59553E3B" w14:textId="2944D7C7" w:rsidR="0026317F" w:rsidRPr="008454DC" w:rsidRDefault="0026317F" w:rsidP="007E7C87">
      <w:pPr>
        <w:rPr>
          <w:rFonts w:ascii="Aptos" w:hAnsi="Aptos"/>
          <w:szCs w:val="22"/>
        </w:rPr>
      </w:pPr>
      <w:r>
        <w:rPr>
          <w:rFonts w:ascii="Aptos" w:hAnsi="Aptos"/>
          <w:szCs w:val="22"/>
        </w:rPr>
        <w:t>LDA</w:t>
      </w:r>
      <w:r>
        <w:rPr>
          <w:rFonts w:ascii="Aptos" w:hAnsi="Aptos"/>
          <w:szCs w:val="22"/>
        </w:rPr>
        <w:tab/>
      </w:r>
      <w:r>
        <w:rPr>
          <w:rFonts w:ascii="Aptos" w:hAnsi="Aptos"/>
          <w:szCs w:val="22"/>
        </w:rPr>
        <w:tab/>
        <w:t>Land Disturbance Application</w:t>
      </w:r>
    </w:p>
    <w:p w14:paraId="4FD034E9" w14:textId="354BCA08" w:rsidR="007E7C87" w:rsidRPr="008454DC" w:rsidRDefault="007E7C87" w:rsidP="007E7C87">
      <w:pPr>
        <w:rPr>
          <w:rFonts w:ascii="Aptos" w:hAnsi="Aptos"/>
          <w:szCs w:val="22"/>
        </w:rPr>
      </w:pPr>
      <w:r w:rsidRPr="008454DC">
        <w:rPr>
          <w:rFonts w:ascii="Aptos" w:hAnsi="Aptos"/>
          <w:szCs w:val="22"/>
        </w:rPr>
        <w:t>PCA</w:t>
      </w:r>
      <w:r w:rsidR="005230B3">
        <w:rPr>
          <w:rFonts w:ascii="Aptos" w:hAnsi="Aptos"/>
          <w:szCs w:val="22"/>
        </w:rPr>
        <w:tab/>
      </w:r>
      <w:r w:rsidR="005230B3">
        <w:rPr>
          <w:rFonts w:ascii="Aptos" w:hAnsi="Aptos"/>
          <w:szCs w:val="22"/>
        </w:rPr>
        <w:tab/>
        <w:t>Protected Critical Areas</w:t>
      </w:r>
    </w:p>
    <w:p w14:paraId="2650AF3D" w14:textId="77777777" w:rsidR="005230B3" w:rsidRPr="008454DC" w:rsidRDefault="005230B3" w:rsidP="005230B3">
      <w:pPr>
        <w:rPr>
          <w:rFonts w:ascii="Aptos" w:hAnsi="Aptos"/>
          <w:szCs w:val="22"/>
        </w:rPr>
      </w:pPr>
      <w:r w:rsidRPr="008454DC">
        <w:rPr>
          <w:rFonts w:ascii="Aptos" w:hAnsi="Aptos"/>
          <w:szCs w:val="22"/>
        </w:rPr>
        <w:t>PDS</w:t>
      </w:r>
      <w:r>
        <w:rPr>
          <w:rFonts w:ascii="Aptos" w:hAnsi="Aptos"/>
          <w:szCs w:val="22"/>
        </w:rPr>
        <w:tab/>
      </w:r>
      <w:r>
        <w:rPr>
          <w:rFonts w:ascii="Aptos" w:hAnsi="Aptos"/>
          <w:szCs w:val="22"/>
        </w:rPr>
        <w:tab/>
        <w:t>Planning and Development Services</w:t>
      </w:r>
    </w:p>
    <w:p w14:paraId="43ADB746" w14:textId="5457C59E" w:rsidR="005230B3" w:rsidRDefault="007E7C87" w:rsidP="005230B3">
      <w:pPr>
        <w:rPr>
          <w:rFonts w:ascii="Aptos" w:hAnsi="Aptos"/>
          <w:szCs w:val="22"/>
        </w:rPr>
      </w:pPr>
      <w:r w:rsidRPr="008454DC">
        <w:rPr>
          <w:rFonts w:ascii="Aptos" w:hAnsi="Aptos"/>
          <w:szCs w:val="22"/>
        </w:rPr>
        <w:t>SCC</w:t>
      </w:r>
      <w:r w:rsidR="005230B3">
        <w:rPr>
          <w:rFonts w:ascii="Aptos" w:hAnsi="Aptos"/>
          <w:szCs w:val="22"/>
        </w:rPr>
        <w:tab/>
      </w:r>
      <w:r w:rsidR="005230B3">
        <w:rPr>
          <w:rFonts w:ascii="Aptos" w:hAnsi="Aptos"/>
          <w:szCs w:val="22"/>
        </w:rPr>
        <w:tab/>
        <w:t>Skagit County Code</w:t>
      </w:r>
      <w:r w:rsidR="005230B3" w:rsidRPr="005230B3">
        <w:rPr>
          <w:rFonts w:ascii="Aptos" w:hAnsi="Aptos"/>
          <w:szCs w:val="22"/>
        </w:rPr>
        <w:t xml:space="preserve"> </w:t>
      </w:r>
    </w:p>
    <w:p w14:paraId="63FD4A17" w14:textId="531C9358" w:rsidR="00CD0E35" w:rsidRDefault="00CD0E35" w:rsidP="005230B3">
      <w:pPr>
        <w:rPr>
          <w:rFonts w:ascii="Aptos" w:hAnsi="Aptos"/>
          <w:szCs w:val="22"/>
        </w:rPr>
      </w:pPr>
      <w:r>
        <w:rPr>
          <w:rFonts w:ascii="Aptos" w:hAnsi="Aptos"/>
          <w:szCs w:val="22"/>
        </w:rPr>
        <w:t>SEPA</w:t>
      </w:r>
      <w:r>
        <w:rPr>
          <w:rFonts w:ascii="Aptos" w:hAnsi="Aptos"/>
          <w:szCs w:val="22"/>
        </w:rPr>
        <w:tab/>
      </w:r>
      <w:r>
        <w:rPr>
          <w:rFonts w:ascii="Aptos" w:hAnsi="Aptos"/>
          <w:szCs w:val="22"/>
        </w:rPr>
        <w:tab/>
        <w:t>State Environmental Policy Act</w:t>
      </w:r>
    </w:p>
    <w:p w14:paraId="2FD03832" w14:textId="19F5B4CB" w:rsidR="00FF630C" w:rsidRDefault="00FF630C" w:rsidP="005230B3">
      <w:pPr>
        <w:rPr>
          <w:rFonts w:ascii="Aptos" w:hAnsi="Aptos"/>
          <w:szCs w:val="22"/>
        </w:rPr>
      </w:pPr>
      <w:r>
        <w:rPr>
          <w:rFonts w:ascii="Aptos" w:hAnsi="Aptos"/>
          <w:szCs w:val="22"/>
        </w:rPr>
        <w:t>WAC</w:t>
      </w:r>
      <w:r>
        <w:rPr>
          <w:rFonts w:ascii="Aptos" w:hAnsi="Aptos"/>
          <w:szCs w:val="22"/>
        </w:rPr>
        <w:tab/>
      </w:r>
      <w:r>
        <w:rPr>
          <w:rFonts w:ascii="Aptos" w:hAnsi="Aptos"/>
          <w:szCs w:val="22"/>
        </w:rPr>
        <w:tab/>
        <w:t>Washington Administrative Code</w:t>
      </w:r>
    </w:p>
    <w:p w14:paraId="6E13C47B" w14:textId="6E501DE0" w:rsidR="007E7C87" w:rsidRPr="008454DC" w:rsidRDefault="007E7C87" w:rsidP="007E7C87">
      <w:pPr>
        <w:rPr>
          <w:rFonts w:ascii="Aptos" w:hAnsi="Aptos"/>
          <w:szCs w:val="22"/>
        </w:rPr>
      </w:pPr>
    </w:p>
    <w:p w14:paraId="24367CF2" w14:textId="77777777" w:rsidR="00FB183B" w:rsidRPr="008454DC" w:rsidRDefault="00FB183B" w:rsidP="00FB183B">
      <w:pPr>
        <w:spacing w:after="200" w:line="276" w:lineRule="auto"/>
        <w:rPr>
          <w:rFonts w:ascii="Aptos" w:hAnsi="Aptos" w:cs="Arial"/>
          <w:szCs w:val="22"/>
        </w:rPr>
      </w:pPr>
      <w:r w:rsidRPr="008454DC">
        <w:rPr>
          <w:rFonts w:ascii="Aptos" w:hAnsi="Aptos" w:cs="Arial"/>
          <w:szCs w:val="22"/>
        </w:rPr>
        <w:br w:type="page"/>
      </w:r>
    </w:p>
    <w:p w14:paraId="5964172B" w14:textId="77777777" w:rsidR="00FB183B" w:rsidRPr="00712F64" w:rsidRDefault="00FB183B" w:rsidP="007D2738">
      <w:pPr>
        <w:pStyle w:val="Heading1"/>
        <w:rPr>
          <w:rFonts w:ascii="Aptos" w:hAnsi="Aptos"/>
          <w:sz w:val="22"/>
          <w:szCs w:val="22"/>
        </w:rPr>
      </w:pPr>
      <w:bookmarkStart w:id="3" w:name="_Toc236826809"/>
      <w:r w:rsidRPr="00712F64">
        <w:rPr>
          <w:rFonts w:ascii="Aptos" w:hAnsi="Aptos"/>
          <w:sz w:val="22"/>
          <w:szCs w:val="22"/>
        </w:rPr>
        <w:lastRenderedPageBreak/>
        <w:t>EXHIBITS</w:t>
      </w:r>
      <w:bookmarkEnd w:id="3"/>
    </w:p>
    <w:p w14:paraId="4B5B1F0B" w14:textId="3DD36040" w:rsidR="00FF630C" w:rsidRPr="00712F64" w:rsidRDefault="000A18C5" w:rsidP="00FB183B">
      <w:pPr>
        <w:pStyle w:val="ListParagraph"/>
        <w:numPr>
          <w:ilvl w:val="0"/>
          <w:numId w:val="14"/>
        </w:numPr>
        <w:spacing w:after="200" w:line="276" w:lineRule="auto"/>
        <w:rPr>
          <w:rFonts w:ascii="Aptos" w:hAnsi="Aptos" w:cs="Arial"/>
          <w:szCs w:val="22"/>
        </w:rPr>
      </w:pPr>
      <w:r w:rsidRPr="00712F64">
        <w:rPr>
          <w:rFonts w:ascii="Aptos" w:hAnsi="Aptos" w:cs="Arial"/>
          <w:szCs w:val="22"/>
        </w:rPr>
        <w:t xml:space="preserve">Notice of Development Application, </w:t>
      </w:r>
      <w:r w:rsidR="009415DD" w:rsidRPr="00712F64">
        <w:rPr>
          <w:rFonts w:ascii="Aptos" w:hAnsi="Aptos" w:cs="Arial"/>
          <w:szCs w:val="22"/>
        </w:rPr>
        <w:t>03/</w:t>
      </w:r>
      <w:r w:rsidR="007C035E" w:rsidRPr="00712F64">
        <w:rPr>
          <w:rFonts w:ascii="Aptos" w:hAnsi="Aptos" w:cs="Arial"/>
          <w:szCs w:val="22"/>
        </w:rPr>
        <w:t>19</w:t>
      </w:r>
      <w:r w:rsidR="009415DD" w:rsidRPr="00712F64">
        <w:rPr>
          <w:rFonts w:ascii="Aptos" w:hAnsi="Aptos" w:cs="Arial"/>
          <w:szCs w:val="22"/>
        </w:rPr>
        <w:t>/2026</w:t>
      </w:r>
    </w:p>
    <w:p w14:paraId="2106815D" w14:textId="1C777A3A" w:rsidR="00A77CAA" w:rsidRPr="00712F64" w:rsidRDefault="007C035E" w:rsidP="00A77CAA">
      <w:pPr>
        <w:pStyle w:val="ListParagraph"/>
        <w:numPr>
          <w:ilvl w:val="0"/>
          <w:numId w:val="14"/>
        </w:numPr>
        <w:spacing w:after="200" w:line="276" w:lineRule="auto"/>
        <w:rPr>
          <w:rFonts w:ascii="Aptos" w:hAnsi="Aptos" w:cs="Arial"/>
          <w:szCs w:val="22"/>
        </w:rPr>
      </w:pPr>
      <w:r w:rsidRPr="00712F64">
        <w:rPr>
          <w:rFonts w:ascii="Aptos" w:hAnsi="Aptos" w:cs="Arial"/>
          <w:szCs w:val="22"/>
        </w:rPr>
        <w:t xml:space="preserve">Ecology </w:t>
      </w:r>
      <w:r w:rsidR="00A77CAA" w:rsidRPr="00712F64">
        <w:rPr>
          <w:rFonts w:ascii="Aptos" w:hAnsi="Aptos" w:cs="Arial"/>
          <w:szCs w:val="22"/>
        </w:rPr>
        <w:t>comment</w:t>
      </w:r>
      <w:r w:rsidR="000A18C5" w:rsidRPr="00712F64">
        <w:rPr>
          <w:rFonts w:ascii="Aptos" w:hAnsi="Aptos" w:cs="Arial"/>
          <w:szCs w:val="22"/>
        </w:rPr>
        <w:t xml:space="preserve">, </w:t>
      </w:r>
      <w:r w:rsidRPr="00712F64">
        <w:rPr>
          <w:rFonts w:ascii="Aptos" w:hAnsi="Aptos" w:cs="Arial"/>
          <w:szCs w:val="22"/>
        </w:rPr>
        <w:t>03/27/2026</w:t>
      </w:r>
    </w:p>
    <w:p w14:paraId="4C9731AA" w14:textId="77777777" w:rsidR="00712F64" w:rsidRDefault="007C035E" w:rsidP="00690A21">
      <w:pPr>
        <w:pStyle w:val="ListParagraph"/>
        <w:numPr>
          <w:ilvl w:val="0"/>
          <w:numId w:val="14"/>
        </w:numPr>
        <w:spacing w:after="200" w:line="276" w:lineRule="auto"/>
        <w:rPr>
          <w:rFonts w:ascii="Aptos" w:hAnsi="Aptos" w:cs="Arial"/>
          <w:szCs w:val="22"/>
        </w:rPr>
      </w:pPr>
      <w:r w:rsidRPr="00712F64">
        <w:rPr>
          <w:rFonts w:ascii="Aptos" w:hAnsi="Aptos" w:cs="Arial"/>
          <w:szCs w:val="22"/>
        </w:rPr>
        <w:t>Revised Critical Areas Report &amp; Mitigation Plan, Hamer Environmental, 07/03/2026</w:t>
      </w:r>
    </w:p>
    <w:p w14:paraId="79D418C9" w14:textId="740CE0CF" w:rsidR="00712F64" w:rsidRPr="00712F64" w:rsidRDefault="00712F64" w:rsidP="001D4275">
      <w:pPr>
        <w:pStyle w:val="ListParagraph"/>
        <w:numPr>
          <w:ilvl w:val="0"/>
          <w:numId w:val="14"/>
        </w:numPr>
        <w:spacing w:after="200" w:line="276" w:lineRule="auto"/>
        <w:rPr>
          <w:rFonts w:ascii="Aptos" w:hAnsi="Aptos" w:cs="Arial"/>
          <w:szCs w:val="22"/>
        </w:rPr>
      </w:pPr>
      <w:r w:rsidRPr="00712F64">
        <w:rPr>
          <w:rFonts w:ascii="Aptos" w:hAnsi="Aptos" w:cs="Arial"/>
          <w:szCs w:val="22"/>
        </w:rPr>
        <w:t>Revised site plan, 07/03/2026</w:t>
      </w:r>
    </w:p>
    <w:p w14:paraId="36F10A2F" w14:textId="5F592457" w:rsidR="007C035E" w:rsidRPr="00712F64" w:rsidRDefault="00712F64" w:rsidP="00690A21">
      <w:pPr>
        <w:pStyle w:val="ListParagraph"/>
        <w:numPr>
          <w:ilvl w:val="0"/>
          <w:numId w:val="14"/>
        </w:numPr>
        <w:spacing w:after="200" w:line="276" w:lineRule="auto"/>
        <w:rPr>
          <w:rFonts w:ascii="Aptos" w:hAnsi="Aptos" w:cs="Arial"/>
          <w:szCs w:val="22"/>
        </w:rPr>
      </w:pPr>
      <w:r w:rsidRPr="00712F64">
        <w:rPr>
          <w:rFonts w:ascii="Aptos" w:hAnsi="Aptos" w:cs="Arial"/>
          <w:szCs w:val="22"/>
        </w:rPr>
        <w:t>Revised application narrative, 07/29/2026</w:t>
      </w:r>
    </w:p>
    <w:p w14:paraId="0F98FB5D" w14:textId="102C5A51" w:rsidR="00A77CAA" w:rsidRPr="00712F64" w:rsidRDefault="00A77CAA" w:rsidP="007D2738">
      <w:pPr>
        <w:pStyle w:val="ListParagraph"/>
        <w:numPr>
          <w:ilvl w:val="0"/>
          <w:numId w:val="14"/>
        </w:numPr>
        <w:spacing w:after="200" w:line="276" w:lineRule="auto"/>
        <w:rPr>
          <w:rFonts w:ascii="Aptos" w:hAnsi="Aptos" w:cs="Arial"/>
          <w:szCs w:val="22"/>
        </w:rPr>
      </w:pPr>
      <w:r w:rsidRPr="00712F64">
        <w:rPr>
          <w:rFonts w:ascii="Aptos" w:hAnsi="Aptos" w:cs="Arial"/>
          <w:szCs w:val="22"/>
        </w:rPr>
        <w:t>Staff Report</w:t>
      </w:r>
      <w:r w:rsidR="00712F64">
        <w:rPr>
          <w:rFonts w:ascii="Aptos" w:hAnsi="Aptos" w:cs="Arial"/>
          <w:szCs w:val="22"/>
        </w:rPr>
        <w:t xml:space="preserve">, </w:t>
      </w:r>
      <w:r w:rsidR="00FC4B9B">
        <w:rPr>
          <w:rFonts w:ascii="Aptos" w:hAnsi="Aptos" w:cs="Arial"/>
          <w:szCs w:val="22"/>
        </w:rPr>
        <w:t>08/31/2026</w:t>
      </w:r>
    </w:p>
    <w:p w14:paraId="09DC68C2" w14:textId="77777777" w:rsidR="00FB183B" w:rsidRPr="008454DC" w:rsidRDefault="00FB183B" w:rsidP="00B5055C">
      <w:pPr>
        <w:spacing w:after="200" w:line="276" w:lineRule="auto"/>
        <w:jc w:val="center"/>
        <w:rPr>
          <w:rFonts w:ascii="Aptos" w:hAnsi="Aptos" w:cs="Arial"/>
          <w:szCs w:val="22"/>
        </w:rPr>
      </w:pPr>
    </w:p>
    <w:p w14:paraId="675E0918" w14:textId="7DB51697" w:rsidR="00FB183B" w:rsidRPr="008454DC" w:rsidRDefault="00FB183B">
      <w:pPr>
        <w:spacing w:after="200" w:line="276" w:lineRule="auto"/>
        <w:rPr>
          <w:rFonts w:ascii="Aptos" w:hAnsi="Aptos" w:cs="Arial"/>
          <w:szCs w:val="22"/>
        </w:rPr>
      </w:pPr>
      <w:r w:rsidRPr="008454DC">
        <w:rPr>
          <w:rFonts w:ascii="Aptos" w:hAnsi="Aptos" w:cs="Arial"/>
          <w:szCs w:val="22"/>
        </w:rPr>
        <w:br w:type="page"/>
      </w:r>
    </w:p>
    <w:p w14:paraId="2DFAE972" w14:textId="76EC468F" w:rsidR="001D6D58" w:rsidRPr="008454DC" w:rsidRDefault="004E5C3D" w:rsidP="007D2738">
      <w:pPr>
        <w:pStyle w:val="Heading1"/>
        <w:rPr>
          <w:rFonts w:ascii="Aptos" w:hAnsi="Aptos"/>
          <w:sz w:val="22"/>
          <w:szCs w:val="22"/>
        </w:rPr>
      </w:pPr>
      <w:bookmarkStart w:id="4" w:name="_Toc236826810"/>
      <w:r w:rsidRPr="008454DC">
        <w:rPr>
          <w:rFonts w:ascii="Aptos" w:hAnsi="Aptos"/>
          <w:sz w:val="22"/>
          <w:szCs w:val="22"/>
        </w:rPr>
        <w:lastRenderedPageBreak/>
        <w:t>CODE REFERENCES</w:t>
      </w:r>
      <w:bookmarkEnd w:id="4"/>
    </w:p>
    <w:p w14:paraId="0B1DB7F9" w14:textId="2BC718BB" w:rsidR="008940AE" w:rsidRPr="008454DC" w:rsidRDefault="008940AE" w:rsidP="008940AE">
      <w:pPr>
        <w:rPr>
          <w:rFonts w:ascii="Aptos" w:eastAsia="Calibri" w:hAnsi="Aptos" w:cs="Arial"/>
          <w:kern w:val="2"/>
          <w:szCs w:val="22"/>
          <w:u w:val="single"/>
          <w14:ligatures w14:val="standardContextual"/>
        </w:rPr>
      </w:pPr>
      <w:r w:rsidRPr="008454DC">
        <w:rPr>
          <w:rFonts w:ascii="Aptos" w:eastAsia="Calibri" w:hAnsi="Aptos" w:cs="Arial"/>
          <w:kern w:val="2"/>
          <w:szCs w:val="22"/>
          <w:u w:val="single"/>
          <w14:ligatures w14:val="standardContextual"/>
        </w:rPr>
        <w:t>Skagit County Title 14</w:t>
      </w:r>
      <w:r w:rsidR="00B5055C" w:rsidRPr="008454DC">
        <w:rPr>
          <w:rFonts w:ascii="Aptos" w:eastAsia="Calibri" w:hAnsi="Aptos" w:cs="Arial"/>
          <w:kern w:val="2"/>
          <w:szCs w:val="22"/>
          <w:u w:val="single"/>
          <w14:ligatures w14:val="standardContextual"/>
        </w:rPr>
        <w:t xml:space="preserve"> – Unified Development Code</w:t>
      </w:r>
      <w:r w:rsidRPr="008454DC">
        <w:rPr>
          <w:rFonts w:ascii="Aptos" w:eastAsia="Calibri" w:hAnsi="Aptos" w:cs="Arial"/>
          <w:kern w:val="2"/>
          <w:szCs w:val="22"/>
          <w:u w:val="single"/>
          <w14:ligatures w14:val="standardContextual"/>
        </w:rPr>
        <w:t>:</w:t>
      </w:r>
    </w:p>
    <w:p w14:paraId="1A6D2BCD" w14:textId="2A0B4BEA" w:rsidR="008940AE" w:rsidRPr="008454DC" w:rsidRDefault="008940AE" w:rsidP="00A77CAA">
      <w:pPr>
        <w:rPr>
          <w:rFonts w:ascii="Aptos" w:eastAsia="Calibri" w:hAnsi="Aptos" w:cs="Arial"/>
          <w:kern w:val="2"/>
          <w:szCs w:val="22"/>
          <w14:ligatures w14:val="standardContextual"/>
        </w:rPr>
      </w:pPr>
      <w:r w:rsidRPr="008454DC">
        <w:rPr>
          <w:rFonts w:ascii="Aptos" w:eastAsia="Calibri" w:hAnsi="Aptos" w:cs="Arial"/>
          <w:kern w:val="2"/>
          <w:szCs w:val="22"/>
          <w14:ligatures w14:val="standardContextual"/>
        </w:rPr>
        <w:t>SCC 14.04</w:t>
      </w:r>
      <w:r w:rsidR="008F3A72">
        <w:rPr>
          <w:rFonts w:ascii="Aptos" w:eastAsia="Calibri" w:hAnsi="Aptos" w:cs="Arial"/>
          <w:kern w:val="2"/>
          <w:szCs w:val="22"/>
          <w14:ligatures w14:val="standardContextual"/>
        </w:rPr>
        <w:tab/>
      </w:r>
      <w:r w:rsidRPr="008454DC">
        <w:rPr>
          <w:rFonts w:ascii="Aptos" w:eastAsia="Calibri" w:hAnsi="Aptos" w:cs="Arial"/>
          <w:kern w:val="2"/>
          <w:szCs w:val="22"/>
          <w14:ligatures w14:val="standardContextual"/>
        </w:rPr>
        <w:t>Definitions</w:t>
      </w:r>
    </w:p>
    <w:p w14:paraId="69361416" w14:textId="77777777" w:rsidR="008940AE" w:rsidRPr="008454DC" w:rsidRDefault="008940AE" w:rsidP="00B50C70">
      <w:pPr>
        <w:ind w:left="720"/>
        <w:rPr>
          <w:rFonts w:ascii="Aptos" w:eastAsia="Calibri" w:hAnsi="Aptos" w:cs="Arial"/>
          <w:kern w:val="2"/>
          <w:szCs w:val="22"/>
          <w14:ligatures w14:val="standardContextual"/>
        </w:rPr>
      </w:pPr>
    </w:p>
    <w:p w14:paraId="01BEC1B6" w14:textId="67E3CB97" w:rsidR="007E7C87" w:rsidRPr="008454DC" w:rsidRDefault="007E7C87" w:rsidP="00A77CAA">
      <w:pPr>
        <w:rPr>
          <w:rFonts w:ascii="Aptos" w:eastAsia="Calibri" w:hAnsi="Aptos" w:cs="Arial"/>
          <w:kern w:val="2"/>
          <w:szCs w:val="22"/>
          <w14:ligatures w14:val="standardContextual"/>
        </w:rPr>
      </w:pPr>
      <w:r w:rsidRPr="008454DC">
        <w:rPr>
          <w:rFonts w:ascii="Aptos" w:eastAsia="Calibri" w:hAnsi="Aptos" w:cs="Arial"/>
          <w:kern w:val="2"/>
          <w:szCs w:val="22"/>
          <w14:ligatures w14:val="standardContextual"/>
        </w:rPr>
        <w:t xml:space="preserve">SCC 14.06 </w:t>
      </w:r>
      <w:r w:rsidR="00A77CAA">
        <w:rPr>
          <w:rFonts w:ascii="Aptos" w:eastAsia="Calibri" w:hAnsi="Aptos" w:cs="Arial"/>
          <w:kern w:val="2"/>
          <w:szCs w:val="22"/>
          <w14:ligatures w14:val="standardContextual"/>
        </w:rPr>
        <w:tab/>
      </w:r>
      <w:r w:rsidRPr="008454DC">
        <w:rPr>
          <w:rFonts w:ascii="Aptos" w:eastAsia="Calibri" w:hAnsi="Aptos" w:cs="Arial"/>
          <w:kern w:val="2"/>
          <w:szCs w:val="22"/>
          <w14:ligatures w14:val="standardContextual"/>
        </w:rPr>
        <w:t>Permit Procedures</w:t>
      </w:r>
    </w:p>
    <w:p w14:paraId="5AAD8E2C" w14:textId="4C17CE5A" w:rsidR="008940AE" w:rsidRPr="008454DC" w:rsidRDefault="008940AE" w:rsidP="00A77CAA">
      <w:pPr>
        <w:ind w:firstLine="720"/>
        <w:rPr>
          <w:rFonts w:ascii="Aptos" w:eastAsia="Calibri" w:hAnsi="Aptos" w:cs="Arial"/>
          <w:kern w:val="2"/>
          <w:szCs w:val="22"/>
          <w14:ligatures w14:val="standardContextual"/>
        </w:rPr>
      </w:pPr>
      <w:r w:rsidRPr="008454DC">
        <w:rPr>
          <w:rFonts w:ascii="Aptos" w:eastAsia="Calibri" w:hAnsi="Aptos" w:cs="Arial"/>
          <w:kern w:val="2"/>
          <w:szCs w:val="22"/>
          <w14:ligatures w14:val="standardContextual"/>
        </w:rPr>
        <w:t>SCC 14.06.</w:t>
      </w:r>
      <w:r w:rsidR="00575AEC">
        <w:rPr>
          <w:rFonts w:ascii="Aptos" w:eastAsia="Calibri" w:hAnsi="Aptos" w:cs="Arial"/>
          <w:kern w:val="2"/>
          <w:szCs w:val="22"/>
          <w14:ligatures w14:val="standardContextual"/>
        </w:rPr>
        <w:t>310</w:t>
      </w:r>
      <w:r w:rsidRPr="008454DC">
        <w:rPr>
          <w:rFonts w:ascii="Aptos" w:eastAsia="Calibri" w:hAnsi="Aptos" w:cs="Arial"/>
          <w:kern w:val="2"/>
          <w:szCs w:val="22"/>
          <w14:ligatures w14:val="standardContextual"/>
        </w:rPr>
        <w:tab/>
      </w:r>
      <w:r w:rsidR="00274917">
        <w:rPr>
          <w:rFonts w:ascii="Aptos" w:eastAsia="Calibri" w:hAnsi="Aptos" w:cs="Arial"/>
          <w:kern w:val="2"/>
          <w:szCs w:val="22"/>
          <w14:ligatures w14:val="standardContextual"/>
        </w:rPr>
        <w:tab/>
      </w:r>
      <w:r w:rsidRPr="008454DC">
        <w:rPr>
          <w:rFonts w:ascii="Aptos" w:eastAsia="Calibri" w:hAnsi="Aptos" w:cs="Arial"/>
          <w:kern w:val="2"/>
          <w:szCs w:val="22"/>
          <w14:ligatures w14:val="standardContextual"/>
        </w:rPr>
        <w:t>Determination of completeness</w:t>
      </w:r>
    </w:p>
    <w:p w14:paraId="4F340354" w14:textId="1DCDBD74" w:rsidR="008940AE" w:rsidRPr="008454DC" w:rsidRDefault="008940AE" w:rsidP="00A77CAA">
      <w:pPr>
        <w:ind w:firstLine="720"/>
        <w:rPr>
          <w:rFonts w:ascii="Aptos" w:eastAsia="Calibri" w:hAnsi="Aptos" w:cs="Arial"/>
          <w:kern w:val="2"/>
          <w:szCs w:val="22"/>
          <w14:ligatures w14:val="standardContextual"/>
        </w:rPr>
      </w:pPr>
      <w:r w:rsidRPr="008454DC">
        <w:rPr>
          <w:rFonts w:ascii="Aptos" w:eastAsia="Calibri" w:hAnsi="Aptos" w:cs="Arial"/>
          <w:kern w:val="2"/>
          <w:szCs w:val="22"/>
          <w14:ligatures w14:val="standardContextual"/>
        </w:rPr>
        <w:t>SCC</w:t>
      </w:r>
      <w:r w:rsidR="005169FF">
        <w:rPr>
          <w:rFonts w:ascii="Aptos" w:eastAsia="Calibri" w:hAnsi="Aptos" w:cs="Arial"/>
          <w:kern w:val="2"/>
          <w:szCs w:val="22"/>
          <w14:ligatures w14:val="standardContextual"/>
        </w:rPr>
        <w:t xml:space="preserve"> </w:t>
      </w:r>
      <w:r w:rsidRPr="008454DC">
        <w:rPr>
          <w:rFonts w:ascii="Aptos" w:eastAsia="Calibri" w:hAnsi="Aptos" w:cs="Arial"/>
          <w:kern w:val="2"/>
          <w:szCs w:val="22"/>
          <w14:ligatures w14:val="standardContextual"/>
        </w:rPr>
        <w:t>14.06.</w:t>
      </w:r>
      <w:r w:rsidR="00575AEC">
        <w:rPr>
          <w:rFonts w:ascii="Aptos" w:eastAsia="Calibri" w:hAnsi="Aptos" w:cs="Arial"/>
          <w:kern w:val="2"/>
          <w:szCs w:val="22"/>
          <w14:ligatures w14:val="standardContextual"/>
        </w:rPr>
        <w:t>320</w:t>
      </w:r>
      <w:r w:rsidR="00274917">
        <w:rPr>
          <w:rFonts w:ascii="Aptos" w:eastAsia="Calibri" w:hAnsi="Aptos" w:cs="Arial"/>
          <w:kern w:val="2"/>
          <w:szCs w:val="22"/>
          <w14:ligatures w14:val="standardContextual"/>
        </w:rPr>
        <w:tab/>
      </w:r>
      <w:r w:rsidRPr="008454DC">
        <w:rPr>
          <w:rFonts w:ascii="Aptos" w:eastAsia="Calibri" w:hAnsi="Aptos" w:cs="Arial"/>
          <w:kern w:val="2"/>
          <w:szCs w:val="22"/>
          <w14:ligatures w14:val="standardContextual"/>
        </w:rPr>
        <w:tab/>
        <w:t>Public notice requirements</w:t>
      </w:r>
    </w:p>
    <w:p w14:paraId="19708316" w14:textId="77777777" w:rsidR="008940AE" w:rsidRPr="008454DC" w:rsidRDefault="008940AE" w:rsidP="00A77CAA">
      <w:pPr>
        <w:rPr>
          <w:rFonts w:ascii="Aptos" w:eastAsia="Calibri" w:hAnsi="Aptos" w:cs="Arial"/>
          <w:kern w:val="2"/>
          <w:szCs w:val="22"/>
          <w14:ligatures w14:val="standardContextual"/>
        </w:rPr>
      </w:pPr>
    </w:p>
    <w:p w14:paraId="0C61A71B" w14:textId="00844D58" w:rsidR="008940AE" w:rsidRPr="008454DC" w:rsidRDefault="008940AE" w:rsidP="00A77CAA">
      <w:pPr>
        <w:rPr>
          <w:rFonts w:ascii="Aptos" w:eastAsia="Calibri" w:hAnsi="Aptos" w:cs="Arial"/>
          <w:kern w:val="2"/>
          <w:szCs w:val="22"/>
          <w14:ligatures w14:val="standardContextual"/>
        </w:rPr>
      </w:pPr>
      <w:r w:rsidRPr="008454DC">
        <w:rPr>
          <w:rFonts w:ascii="Aptos" w:eastAsia="Calibri" w:hAnsi="Aptos" w:cs="Arial"/>
          <w:kern w:val="2"/>
          <w:szCs w:val="22"/>
          <w14:ligatures w14:val="standardContextual"/>
        </w:rPr>
        <w:t>SCC 14.</w:t>
      </w:r>
      <w:r w:rsidR="00575AEC">
        <w:rPr>
          <w:rFonts w:ascii="Aptos" w:eastAsia="Calibri" w:hAnsi="Aptos" w:cs="Arial"/>
          <w:kern w:val="2"/>
          <w:szCs w:val="22"/>
          <w14:ligatures w14:val="standardContextual"/>
        </w:rPr>
        <w:t>11</w:t>
      </w:r>
      <w:r w:rsidRPr="008454DC">
        <w:rPr>
          <w:rFonts w:ascii="Aptos" w:eastAsia="Calibri" w:hAnsi="Aptos" w:cs="Arial"/>
          <w:kern w:val="2"/>
          <w:szCs w:val="22"/>
          <w14:ligatures w14:val="standardContextual"/>
        </w:rPr>
        <w:tab/>
      </w:r>
      <w:r w:rsidR="00645B6D">
        <w:rPr>
          <w:rFonts w:ascii="Aptos" w:eastAsia="Calibri" w:hAnsi="Aptos" w:cs="Arial"/>
          <w:kern w:val="2"/>
          <w:szCs w:val="22"/>
          <w14:ligatures w14:val="standardContextual"/>
        </w:rPr>
        <w:t>Rural Mixed-Use Zones and Uses</w:t>
      </w:r>
    </w:p>
    <w:p w14:paraId="4CDF5ECF" w14:textId="6A7EED65" w:rsidR="008940AE" w:rsidRPr="008454DC" w:rsidRDefault="007E7C87" w:rsidP="00B50C70">
      <w:pPr>
        <w:ind w:left="720"/>
        <w:rPr>
          <w:rFonts w:ascii="Aptos" w:eastAsia="Calibri" w:hAnsi="Aptos" w:cs="Arial"/>
          <w:kern w:val="2"/>
          <w:szCs w:val="22"/>
          <w14:ligatures w14:val="standardContextual"/>
        </w:rPr>
      </w:pPr>
      <w:r w:rsidRPr="008454DC">
        <w:rPr>
          <w:rFonts w:ascii="Aptos" w:eastAsia="Calibri" w:hAnsi="Aptos" w:cs="Arial"/>
          <w:kern w:val="2"/>
          <w:szCs w:val="22"/>
          <w14:ligatures w14:val="standardContextual"/>
        </w:rPr>
        <w:t>SCC 14.1</w:t>
      </w:r>
      <w:r w:rsidR="00917621">
        <w:rPr>
          <w:rFonts w:ascii="Aptos" w:eastAsia="Calibri" w:hAnsi="Aptos" w:cs="Arial"/>
          <w:kern w:val="2"/>
          <w:szCs w:val="22"/>
          <w14:ligatures w14:val="standardContextual"/>
        </w:rPr>
        <w:t>1</w:t>
      </w:r>
      <w:r w:rsidRPr="008454DC">
        <w:rPr>
          <w:rFonts w:ascii="Aptos" w:eastAsia="Calibri" w:hAnsi="Aptos" w:cs="Arial"/>
          <w:kern w:val="2"/>
          <w:szCs w:val="22"/>
          <w14:ligatures w14:val="standardContextual"/>
        </w:rPr>
        <w:t>.</w:t>
      </w:r>
      <w:r w:rsidR="00575AEC">
        <w:rPr>
          <w:rFonts w:ascii="Aptos" w:eastAsia="Calibri" w:hAnsi="Aptos" w:cs="Arial"/>
          <w:kern w:val="2"/>
          <w:szCs w:val="22"/>
          <w14:ligatures w14:val="standardContextual"/>
        </w:rPr>
        <w:t>200</w:t>
      </w:r>
      <w:r w:rsidR="003459E4">
        <w:rPr>
          <w:rFonts w:ascii="Aptos" w:eastAsia="Calibri" w:hAnsi="Aptos" w:cs="Arial"/>
          <w:kern w:val="2"/>
          <w:szCs w:val="22"/>
          <w14:ligatures w14:val="standardContextual"/>
        </w:rPr>
        <w:tab/>
      </w:r>
      <w:r w:rsidRPr="008454DC">
        <w:rPr>
          <w:rFonts w:ascii="Aptos" w:eastAsia="Calibri" w:hAnsi="Aptos" w:cs="Arial"/>
          <w:kern w:val="2"/>
          <w:szCs w:val="22"/>
          <w14:ligatures w14:val="standardContextual"/>
        </w:rPr>
        <w:tab/>
        <w:t>Rural Reserve</w:t>
      </w:r>
    </w:p>
    <w:p w14:paraId="3045196C" w14:textId="77777777" w:rsidR="008940AE" w:rsidRPr="008454DC" w:rsidRDefault="008940AE" w:rsidP="00B50C70">
      <w:pPr>
        <w:ind w:left="720"/>
        <w:rPr>
          <w:rFonts w:ascii="Aptos" w:eastAsia="Calibri" w:hAnsi="Aptos" w:cs="Arial"/>
          <w:kern w:val="2"/>
          <w:szCs w:val="22"/>
          <w14:ligatures w14:val="standardContextual"/>
        </w:rPr>
      </w:pPr>
    </w:p>
    <w:p w14:paraId="65ECFF20" w14:textId="1662FD62" w:rsidR="008940AE" w:rsidRPr="008454DC" w:rsidRDefault="008940AE" w:rsidP="00A77CAA">
      <w:pPr>
        <w:rPr>
          <w:rFonts w:ascii="Aptos" w:eastAsia="Calibri" w:hAnsi="Aptos" w:cs="Arial"/>
          <w:kern w:val="2"/>
          <w:szCs w:val="22"/>
          <w14:ligatures w14:val="standardContextual"/>
        </w:rPr>
      </w:pPr>
      <w:r w:rsidRPr="008454DC">
        <w:rPr>
          <w:rFonts w:ascii="Aptos" w:eastAsia="Calibri" w:hAnsi="Aptos" w:cs="Arial"/>
          <w:kern w:val="2"/>
          <w:szCs w:val="22"/>
          <w14:ligatures w14:val="standardContextual"/>
        </w:rPr>
        <w:t>SCC 14.</w:t>
      </w:r>
      <w:r w:rsidR="00575AEC">
        <w:rPr>
          <w:rFonts w:ascii="Aptos" w:eastAsia="Calibri" w:hAnsi="Aptos" w:cs="Arial"/>
          <w:kern w:val="2"/>
          <w:szCs w:val="22"/>
          <w14:ligatures w14:val="standardContextual"/>
        </w:rPr>
        <w:t>30</w:t>
      </w:r>
      <w:r w:rsidRPr="008454DC">
        <w:rPr>
          <w:rFonts w:ascii="Aptos" w:eastAsia="Calibri" w:hAnsi="Aptos" w:cs="Arial"/>
          <w:kern w:val="2"/>
          <w:szCs w:val="22"/>
          <w14:ligatures w14:val="standardContextual"/>
        </w:rPr>
        <w:tab/>
        <w:t>Land Disturbance</w:t>
      </w:r>
    </w:p>
    <w:p w14:paraId="500465FC" w14:textId="77777777" w:rsidR="008940AE" w:rsidRPr="008454DC" w:rsidRDefault="008940AE" w:rsidP="00B50C70">
      <w:pPr>
        <w:ind w:left="720"/>
        <w:rPr>
          <w:rFonts w:ascii="Aptos" w:eastAsia="Calibri" w:hAnsi="Aptos" w:cs="Arial"/>
          <w:kern w:val="2"/>
          <w:szCs w:val="22"/>
          <w14:ligatures w14:val="standardContextual"/>
        </w:rPr>
      </w:pPr>
    </w:p>
    <w:p w14:paraId="53C95BF2" w14:textId="3AD00FB3" w:rsidR="008940AE" w:rsidRDefault="008940AE" w:rsidP="00A77CAA">
      <w:pPr>
        <w:rPr>
          <w:rFonts w:ascii="Aptos" w:eastAsia="Calibri" w:hAnsi="Aptos" w:cs="Arial"/>
          <w:kern w:val="2"/>
          <w:szCs w:val="22"/>
          <w14:ligatures w14:val="standardContextual"/>
        </w:rPr>
      </w:pPr>
      <w:r w:rsidRPr="008454DC">
        <w:rPr>
          <w:rFonts w:ascii="Aptos" w:eastAsia="Calibri" w:hAnsi="Aptos" w:cs="Arial"/>
          <w:kern w:val="2"/>
          <w:szCs w:val="22"/>
          <w14:ligatures w14:val="standardContextual"/>
        </w:rPr>
        <w:t>SCC 14.24</w:t>
      </w:r>
      <w:r w:rsidRPr="008454DC">
        <w:rPr>
          <w:rFonts w:ascii="Aptos" w:eastAsia="Calibri" w:hAnsi="Aptos" w:cs="Arial"/>
          <w:kern w:val="2"/>
          <w:szCs w:val="22"/>
          <w14:ligatures w14:val="standardContextual"/>
        </w:rPr>
        <w:tab/>
        <w:t>Critical Areas Ordinance</w:t>
      </w:r>
    </w:p>
    <w:p w14:paraId="0E600F58" w14:textId="7196FFCF" w:rsidR="003459E4" w:rsidRPr="008454DC" w:rsidRDefault="003459E4" w:rsidP="00B50C70">
      <w:pPr>
        <w:ind w:left="720"/>
        <w:rPr>
          <w:rFonts w:ascii="Aptos" w:eastAsia="Calibri" w:hAnsi="Aptos" w:cs="Arial"/>
          <w:kern w:val="2"/>
          <w:szCs w:val="22"/>
          <w14:ligatures w14:val="standardContextual"/>
        </w:rPr>
      </w:pPr>
      <w:r>
        <w:rPr>
          <w:rFonts w:ascii="Aptos" w:eastAsia="Calibri" w:hAnsi="Aptos" w:cs="Arial"/>
          <w:kern w:val="2"/>
          <w:szCs w:val="22"/>
          <w14:ligatures w14:val="standardContextual"/>
        </w:rPr>
        <w:t>SCC 14.24.080(4)(a)</w:t>
      </w:r>
      <w:r>
        <w:rPr>
          <w:rFonts w:ascii="Aptos" w:eastAsia="Calibri" w:hAnsi="Aptos" w:cs="Arial"/>
          <w:kern w:val="2"/>
          <w:szCs w:val="22"/>
          <w14:ligatures w14:val="standardContextual"/>
        </w:rPr>
        <w:tab/>
        <w:t>Site assessment requirements</w:t>
      </w:r>
    </w:p>
    <w:p w14:paraId="20680DD1" w14:textId="1C06C7F5" w:rsidR="008940AE" w:rsidRDefault="007E7C87" w:rsidP="00B50C70">
      <w:pPr>
        <w:ind w:left="720"/>
        <w:rPr>
          <w:rFonts w:ascii="Aptos" w:eastAsia="Calibri" w:hAnsi="Aptos" w:cs="Arial"/>
          <w:kern w:val="2"/>
          <w:szCs w:val="22"/>
          <w14:ligatures w14:val="standardContextual"/>
        </w:rPr>
      </w:pPr>
      <w:r w:rsidRPr="008454DC">
        <w:rPr>
          <w:rFonts w:ascii="Aptos" w:eastAsia="Calibri" w:hAnsi="Aptos" w:cs="Arial"/>
          <w:kern w:val="2"/>
          <w:szCs w:val="22"/>
          <w14:ligatures w14:val="standardContextual"/>
        </w:rPr>
        <w:t>SCC 14.24.1</w:t>
      </w:r>
      <w:r w:rsidR="00575AEC">
        <w:rPr>
          <w:rFonts w:ascii="Aptos" w:eastAsia="Calibri" w:hAnsi="Aptos" w:cs="Arial"/>
          <w:kern w:val="2"/>
          <w:szCs w:val="22"/>
          <w14:ligatures w14:val="standardContextual"/>
        </w:rPr>
        <w:t>50</w:t>
      </w:r>
      <w:r w:rsidRPr="008454DC">
        <w:rPr>
          <w:rFonts w:ascii="Aptos" w:eastAsia="Calibri" w:hAnsi="Aptos" w:cs="Arial"/>
          <w:kern w:val="2"/>
          <w:szCs w:val="22"/>
          <w14:ligatures w14:val="standardContextual"/>
        </w:rPr>
        <w:tab/>
      </w:r>
      <w:r w:rsidR="003459E4">
        <w:rPr>
          <w:rFonts w:ascii="Aptos" w:eastAsia="Calibri" w:hAnsi="Aptos" w:cs="Arial"/>
          <w:kern w:val="2"/>
          <w:szCs w:val="22"/>
          <w14:ligatures w14:val="standardContextual"/>
        </w:rPr>
        <w:tab/>
      </w:r>
      <w:r w:rsidRPr="008454DC">
        <w:rPr>
          <w:rFonts w:ascii="Aptos" w:eastAsia="Calibri" w:hAnsi="Aptos" w:cs="Arial"/>
          <w:kern w:val="2"/>
          <w:szCs w:val="22"/>
          <w14:ligatures w14:val="standardContextual"/>
        </w:rPr>
        <w:t>Variances</w:t>
      </w:r>
    </w:p>
    <w:p w14:paraId="2F02C56E" w14:textId="41D354B4" w:rsidR="003459E4" w:rsidRDefault="003459E4" w:rsidP="00B50C70">
      <w:pPr>
        <w:ind w:left="720"/>
        <w:rPr>
          <w:rFonts w:ascii="Aptos" w:eastAsia="Calibri" w:hAnsi="Aptos" w:cs="Arial"/>
          <w:kern w:val="2"/>
          <w:szCs w:val="22"/>
          <w14:ligatures w14:val="standardContextual"/>
        </w:rPr>
      </w:pPr>
      <w:r>
        <w:rPr>
          <w:rFonts w:ascii="Aptos" w:eastAsia="Calibri" w:hAnsi="Aptos" w:cs="Arial"/>
          <w:kern w:val="2"/>
          <w:szCs w:val="22"/>
          <w14:ligatures w14:val="standardContextual"/>
        </w:rPr>
        <w:t>SCC 14.24.</w:t>
      </w:r>
      <w:r w:rsidR="00575AEC">
        <w:rPr>
          <w:rFonts w:ascii="Aptos" w:eastAsia="Calibri" w:hAnsi="Aptos" w:cs="Arial"/>
          <w:kern w:val="2"/>
          <w:szCs w:val="22"/>
          <w14:ligatures w14:val="standardContextual"/>
        </w:rPr>
        <w:t>2</w:t>
      </w:r>
      <w:r>
        <w:rPr>
          <w:rFonts w:ascii="Aptos" w:eastAsia="Calibri" w:hAnsi="Aptos" w:cs="Arial"/>
          <w:kern w:val="2"/>
          <w:szCs w:val="22"/>
          <w14:ligatures w14:val="standardContextual"/>
        </w:rPr>
        <w:t>20</w:t>
      </w:r>
      <w:r>
        <w:rPr>
          <w:rFonts w:ascii="Aptos" w:eastAsia="Calibri" w:hAnsi="Aptos" w:cs="Arial"/>
          <w:kern w:val="2"/>
          <w:szCs w:val="22"/>
          <w14:ligatures w14:val="standardContextual"/>
        </w:rPr>
        <w:tab/>
      </w:r>
      <w:r>
        <w:rPr>
          <w:rFonts w:ascii="Aptos" w:eastAsia="Calibri" w:hAnsi="Aptos" w:cs="Arial"/>
          <w:kern w:val="2"/>
          <w:szCs w:val="22"/>
          <w14:ligatures w14:val="standardContextual"/>
        </w:rPr>
        <w:tab/>
      </w:r>
      <w:r w:rsidR="00575AEC">
        <w:rPr>
          <w:rFonts w:ascii="Aptos" w:eastAsia="Calibri" w:hAnsi="Aptos" w:cs="Arial"/>
          <w:kern w:val="2"/>
          <w:szCs w:val="22"/>
          <w14:ligatures w14:val="standardContextual"/>
        </w:rPr>
        <w:t>Wetland</w:t>
      </w:r>
      <w:r>
        <w:rPr>
          <w:rFonts w:ascii="Aptos" w:eastAsia="Calibri" w:hAnsi="Aptos" w:cs="Arial"/>
          <w:kern w:val="2"/>
          <w:szCs w:val="22"/>
          <w14:ligatures w14:val="standardContextual"/>
        </w:rPr>
        <w:t xml:space="preserve"> site assessment requirements</w:t>
      </w:r>
    </w:p>
    <w:p w14:paraId="5D79E1FE" w14:textId="6A811DC5" w:rsidR="003459E4" w:rsidRDefault="003459E4" w:rsidP="00B50C70">
      <w:pPr>
        <w:ind w:left="720"/>
        <w:rPr>
          <w:rFonts w:ascii="Aptos" w:eastAsia="Calibri" w:hAnsi="Aptos" w:cs="Arial"/>
          <w:kern w:val="2"/>
          <w:szCs w:val="22"/>
          <w14:ligatures w14:val="standardContextual"/>
        </w:rPr>
      </w:pPr>
      <w:r>
        <w:rPr>
          <w:rFonts w:ascii="Aptos" w:eastAsia="Calibri" w:hAnsi="Aptos" w:cs="Arial"/>
          <w:kern w:val="2"/>
          <w:szCs w:val="22"/>
          <w14:ligatures w14:val="standardContextual"/>
        </w:rPr>
        <w:t>SCC 14.24.</w:t>
      </w:r>
      <w:r w:rsidR="00575AEC">
        <w:rPr>
          <w:rFonts w:ascii="Aptos" w:eastAsia="Calibri" w:hAnsi="Aptos" w:cs="Arial"/>
          <w:kern w:val="2"/>
          <w:szCs w:val="22"/>
          <w14:ligatures w14:val="standardContextual"/>
        </w:rPr>
        <w:t>2</w:t>
      </w:r>
      <w:r>
        <w:rPr>
          <w:rFonts w:ascii="Aptos" w:eastAsia="Calibri" w:hAnsi="Aptos" w:cs="Arial"/>
          <w:kern w:val="2"/>
          <w:szCs w:val="22"/>
          <w14:ligatures w14:val="standardContextual"/>
        </w:rPr>
        <w:t>30</w:t>
      </w:r>
      <w:r>
        <w:rPr>
          <w:rFonts w:ascii="Aptos" w:eastAsia="Calibri" w:hAnsi="Aptos" w:cs="Arial"/>
          <w:kern w:val="2"/>
          <w:szCs w:val="22"/>
          <w14:ligatures w14:val="standardContextual"/>
        </w:rPr>
        <w:tab/>
      </w:r>
      <w:r>
        <w:rPr>
          <w:rFonts w:ascii="Aptos" w:eastAsia="Calibri" w:hAnsi="Aptos" w:cs="Arial"/>
          <w:kern w:val="2"/>
          <w:szCs w:val="22"/>
          <w14:ligatures w14:val="standardContextual"/>
        </w:rPr>
        <w:tab/>
      </w:r>
      <w:r w:rsidR="00575AEC">
        <w:rPr>
          <w:rFonts w:ascii="Aptos" w:eastAsia="Calibri" w:hAnsi="Aptos" w:cs="Arial"/>
          <w:kern w:val="2"/>
          <w:szCs w:val="22"/>
          <w14:ligatures w14:val="standardContextual"/>
        </w:rPr>
        <w:t xml:space="preserve">Wetland </w:t>
      </w:r>
      <w:r>
        <w:rPr>
          <w:rFonts w:ascii="Aptos" w:eastAsia="Calibri" w:hAnsi="Aptos" w:cs="Arial"/>
          <w:kern w:val="2"/>
          <w:szCs w:val="22"/>
          <w14:ligatures w14:val="standardContextual"/>
        </w:rPr>
        <w:t>protection standards</w:t>
      </w:r>
    </w:p>
    <w:p w14:paraId="046E6426" w14:textId="40E2F4DF" w:rsidR="003459E4" w:rsidRPr="008454DC" w:rsidRDefault="003459E4" w:rsidP="00746FAB">
      <w:pPr>
        <w:ind w:left="2880" w:hanging="2160"/>
        <w:rPr>
          <w:rFonts w:ascii="Aptos" w:eastAsia="Calibri" w:hAnsi="Aptos" w:cs="Arial"/>
          <w:kern w:val="2"/>
          <w:szCs w:val="22"/>
          <w14:ligatures w14:val="standardContextual"/>
        </w:rPr>
      </w:pPr>
      <w:r>
        <w:rPr>
          <w:rFonts w:ascii="Aptos" w:eastAsia="Calibri" w:hAnsi="Aptos" w:cs="Arial"/>
          <w:kern w:val="2"/>
          <w:szCs w:val="22"/>
          <w14:ligatures w14:val="standardContextual"/>
        </w:rPr>
        <w:t>SCC 14.24.</w:t>
      </w:r>
      <w:r w:rsidR="00575AEC">
        <w:rPr>
          <w:rFonts w:ascii="Aptos" w:eastAsia="Calibri" w:hAnsi="Aptos" w:cs="Arial"/>
          <w:kern w:val="2"/>
          <w:szCs w:val="22"/>
          <w14:ligatures w14:val="standardContextual"/>
        </w:rPr>
        <w:t>2</w:t>
      </w:r>
      <w:r>
        <w:rPr>
          <w:rFonts w:ascii="Aptos" w:eastAsia="Calibri" w:hAnsi="Aptos" w:cs="Arial"/>
          <w:kern w:val="2"/>
          <w:szCs w:val="22"/>
          <w14:ligatures w14:val="standardContextual"/>
        </w:rPr>
        <w:t>40</w:t>
      </w:r>
      <w:r w:rsidR="00746FAB">
        <w:rPr>
          <w:rFonts w:ascii="Aptos" w:eastAsia="Calibri" w:hAnsi="Aptos" w:cs="Arial"/>
          <w:kern w:val="2"/>
          <w:szCs w:val="22"/>
          <w14:ligatures w14:val="standardContextual"/>
        </w:rPr>
        <w:tab/>
      </w:r>
      <w:r w:rsidR="00575AEC">
        <w:rPr>
          <w:rFonts w:ascii="Aptos" w:eastAsia="Calibri" w:hAnsi="Aptos" w:cs="Arial"/>
          <w:kern w:val="2"/>
          <w:szCs w:val="22"/>
          <w14:ligatures w14:val="standardContextual"/>
        </w:rPr>
        <w:t>Wetland</w:t>
      </w:r>
      <w:r>
        <w:rPr>
          <w:rFonts w:ascii="Aptos" w:eastAsia="Calibri" w:hAnsi="Aptos" w:cs="Arial"/>
          <w:kern w:val="2"/>
          <w:szCs w:val="22"/>
          <w14:ligatures w14:val="standardContextual"/>
        </w:rPr>
        <w:t xml:space="preserve"> performance-based buffer alternatives and mitigation standards </w:t>
      </w:r>
    </w:p>
    <w:p w14:paraId="0E13C512" w14:textId="77777777" w:rsidR="007E7C87" w:rsidRPr="008454DC" w:rsidRDefault="007E7C87" w:rsidP="00B50C70">
      <w:pPr>
        <w:ind w:left="720"/>
        <w:rPr>
          <w:rFonts w:ascii="Aptos" w:eastAsia="Calibri" w:hAnsi="Aptos" w:cs="Arial"/>
          <w:kern w:val="2"/>
          <w:szCs w:val="22"/>
          <w14:ligatures w14:val="standardContextual"/>
        </w:rPr>
      </w:pPr>
    </w:p>
    <w:p w14:paraId="52E6D062" w14:textId="543568D7" w:rsidR="008940AE" w:rsidRPr="008454DC" w:rsidRDefault="008940AE" w:rsidP="00A77CAA">
      <w:pPr>
        <w:rPr>
          <w:rFonts w:ascii="Aptos" w:eastAsia="Calibri" w:hAnsi="Aptos" w:cs="Arial"/>
          <w:kern w:val="2"/>
          <w:szCs w:val="22"/>
          <w14:ligatures w14:val="standardContextual"/>
        </w:rPr>
      </w:pPr>
      <w:r w:rsidRPr="008454DC">
        <w:rPr>
          <w:rFonts w:ascii="Aptos" w:eastAsia="Calibri" w:hAnsi="Aptos" w:cs="Arial"/>
          <w:kern w:val="2"/>
          <w:szCs w:val="22"/>
          <w14:ligatures w14:val="standardContextual"/>
        </w:rPr>
        <w:t>SCC 14.32</w:t>
      </w:r>
      <w:r w:rsidRPr="008454DC">
        <w:rPr>
          <w:rFonts w:ascii="Aptos" w:eastAsia="Calibri" w:hAnsi="Aptos" w:cs="Arial"/>
          <w:kern w:val="2"/>
          <w:szCs w:val="22"/>
          <w14:ligatures w14:val="standardContextual"/>
        </w:rPr>
        <w:tab/>
        <w:t>Stormwater Management</w:t>
      </w:r>
    </w:p>
    <w:p w14:paraId="3273F66A" w14:textId="3D2AAF02" w:rsidR="00B75930" w:rsidRDefault="00B75930" w:rsidP="00B50C70">
      <w:pPr>
        <w:ind w:left="720"/>
        <w:rPr>
          <w:rFonts w:ascii="Aptos" w:eastAsia="Calibri" w:hAnsi="Aptos" w:cs="Arial"/>
          <w:kern w:val="2"/>
          <w:szCs w:val="22"/>
          <w14:ligatures w14:val="standardContextual"/>
        </w:rPr>
      </w:pPr>
    </w:p>
    <w:p w14:paraId="74033C30" w14:textId="69207F63" w:rsidR="00350CF5" w:rsidRDefault="00350CF5" w:rsidP="00350CF5">
      <w:pPr>
        <w:spacing w:after="120"/>
        <w:rPr>
          <w:rFonts w:ascii="Aptos" w:eastAsia="Calibri" w:hAnsi="Aptos" w:cs="Arial"/>
          <w:kern w:val="2"/>
          <w:szCs w:val="22"/>
          <w14:ligatures w14:val="standardContextual"/>
        </w:rPr>
      </w:pPr>
      <w:r>
        <w:rPr>
          <w:rFonts w:ascii="Aptos" w:eastAsia="Calibri" w:hAnsi="Aptos" w:cs="Arial"/>
          <w:kern w:val="2"/>
          <w:szCs w:val="22"/>
          <w14:ligatures w14:val="standardContextual"/>
        </w:rPr>
        <w:t>SCC 14.58</w:t>
      </w:r>
      <w:r>
        <w:rPr>
          <w:rFonts w:ascii="Aptos" w:eastAsia="Calibri" w:hAnsi="Aptos" w:cs="Arial"/>
          <w:kern w:val="2"/>
          <w:szCs w:val="22"/>
          <w14:ligatures w14:val="standardContextual"/>
        </w:rPr>
        <w:tab/>
        <w:t>Variances</w:t>
      </w:r>
    </w:p>
    <w:p w14:paraId="37E10937" w14:textId="2FF5E3A5" w:rsidR="00A77CAA" w:rsidRPr="00A77CAA" w:rsidRDefault="00A77CAA" w:rsidP="00A77CAA">
      <w:pPr>
        <w:rPr>
          <w:rFonts w:ascii="Aptos" w:eastAsia="Calibri" w:hAnsi="Aptos" w:cs="Arial"/>
          <w:kern w:val="2"/>
          <w:szCs w:val="22"/>
          <w:u w:val="single"/>
          <w14:ligatures w14:val="standardContextual"/>
        </w:rPr>
      </w:pPr>
      <w:r w:rsidRPr="00A77CAA">
        <w:rPr>
          <w:rFonts w:ascii="Aptos" w:eastAsia="Calibri" w:hAnsi="Aptos" w:cs="Arial"/>
          <w:kern w:val="2"/>
          <w:szCs w:val="22"/>
          <w:u w:val="single"/>
          <w14:ligatures w14:val="standardContextual"/>
        </w:rPr>
        <w:t>Washington Administrative Code</w:t>
      </w:r>
    </w:p>
    <w:p w14:paraId="4D49E0F7" w14:textId="7145CA44" w:rsidR="00A77CAA" w:rsidRPr="008454DC" w:rsidRDefault="00A77CAA" w:rsidP="00A77CAA">
      <w:pPr>
        <w:rPr>
          <w:rFonts w:ascii="Aptos" w:eastAsia="Calibri" w:hAnsi="Aptos" w:cs="Arial"/>
          <w:kern w:val="2"/>
          <w:szCs w:val="22"/>
          <w14:ligatures w14:val="standardContextual"/>
        </w:rPr>
      </w:pPr>
      <w:r>
        <w:rPr>
          <w:rFonts w:ascii="Aptos" w:eastAsia="Calibri" w:hAnsi="Aptos" w:cs="Arial"/>
          <w:kern w:val="2"/>
          <w:szCs w:val="22"/>
          <w14:ligatures w14:val="standardContextual"/>
        </w:rPr>
        <w:t>WAC 197-11</w:t>
      </w:r>
      <w:r>
        <w:rPr>
          <w:rFonts w:ascii="Aptos" w:eastAsia="Calibri" w:hAnsi="Aptos" w:cs="Arial"/>
          <w:kern w:val="2"/>
          <w:szCs w:val="22"/>
          <w14:ligatures w14:val="standardContextual"/>
        </w:rPr>
        <w:tab/>
        <w:t>SEPA Rules</w:t>
      </w:r>
    </w:p>
    <w:p w14:paraId="43D60EE7" w14:textId="0DDA856C" w:rsidR="001D6D58" w:rsidRPr="008454DC" w:rsidRDefault="001D6D58">
      <w:pPr>
        <w:spacing w:after="200" w:line="276" w:lineRule="auto"/>
        <w:rPr>
          <w:rFonts w:ascii="Aptos" w:hAnsi="Aptos" w:cs="Arial"/>
          <w:szCs w:val="22"/>
        </w:rPr>
      </w:pPr>
      <w:r w:rsidRPr="008454DC">
        <w:rPr>
          <w:rFonts w:ascii="Aptos" w:hAnsi="Aptos" w:cs="Arial"/>
          <w:szCs w:val="22"/>
        </w:rPr>
        <w:br w:type="page"/>
      </w:r>
    </w:p>
    <w:p w14:paraId="7BD35695" w14:textId="624B7853" w:rsidR="00B5055C" w:rsidRPr="008454DC" w:rsidRDefault="00E32F6E" w:rsidP="007D2738">
      <w:pPr>
        <w:pStyle w:val="Heading1"/>
        <w:rPr>
          <w:rFonts w:ascii="Aptos" w:hAnsi="Aptos"/>
          <w:sz w:val="22"/>
          <w:szCs w:val="22"/>
        </w:rPr>
      </w:pPr>
      <w:bookmarkStart w:id="5" w:name="_Toc236826811"/>
      <w:r w:rsidRPr="008454DC">
        <w:rPr>
          <w:rFonts w:ascii="Aptos" w:hAnsi="Aptos"/>
          <w:sz w:val="22"/>
          <w:szCs w:val="22"/>
        </w:rPr>
        <w:lastRenderedPageBreak/>
        <w:t>NATURE OF APPLICATION / PROPOSAL</w:t>
      </w:r>
      <w:bookmarkEnd w:id="5"/>
    </w:p>
    <w:p w14:paraId="06A22048" w14:textId="57AF5012" w:rsidR="00B5055C" w:rsidRDefault="00191FF8" w:rsidP="008454DC">
      <w:pPr>
        <w:spacing w:after="120"/>
        <w:rPr>
          <w:rFonts w:ascii="Aptos" w:hAnsi="Aptos" w:cs="Arial"/>
          <w:szCs w:val="22"/>
        </w:rPr>
      </w:pPr>
      <w:r w:rsidRPr="00191FF8">
        <w:rPr>
          <w:rFonts w:ascii="Aptos" w:hAnsi="Aptos" w:cs="Arial"/>
          <w:b/>
          <w:bCs/>
          <w:szCs w:val="22"/>
        </w:rPr>
        <w:t>Project Description:</w:t>
      </w:r>
      <w:r>
        <w:rPr>
          <w:rFonts w:ascii="Aptos" w:hAnsi="Aptos" w:cs="Arial"/>
          <w:szCs w:val="22"/>
        </w:rPr>
        <w:t xml:space="preserve"> </w:t>
      </w:r>
      <w:r w:rsidR="007E7C87" w:rsidRPr="008454DC">
        <w:rPr>
          <w:rFonts w:ascii="Aptos" w:hAnsi="Aptos" w:cs="Arial"/>
          <w:szCs w:val="22"/>
        </w:rPr>
        <w:t>The request is to reduce the standard 1</w:t>
      </w:r>
      <w:r w:rsidR="00A835A5">
        <w:rPr>
          <w:rFonts w:ascii="Aptos" w:hAnsi="Aptos" w:cs="Arial"/>
          <w:szCs w:val="22"/>
        </w:rPr>
        <w:t>1</w:t>
      </w:r>
      <w:r w:rsidR="007E7C87" w:rsidRPr="008454DC">
        <w:rPr>
          <w:rFonts w:ascii="Aptos" w:hAnsi="Aptos" w:cs="Arial"/>
          <w:szCs w:val="22"/>
        </w:rPr>
        <w:t xml:space="preserve">0-foot buffer </w:t>
      </w:r>
      <w:r w:rsidR="00A835A5">
        <w:rPr>
          <w:rFonts w:ascii="Aptos" w:hAnsi="Aptos" w:cs="Arial"/>
          <w:szCs w:val="22"/>
        </w:rPr>
        <w:t>on multiple Category III wetlands</w:t>
      </w:r>
      <w:r w:rsidR="007E7C87" w:rsidRPr="008454DC">
        <w:rPr>
          <w:rFonts w:ascii="Aptos" w:hAnsi="Aptos" w:cs="Arial"/>
          <w:szCs w:val="22"/>
        </w:rPr>
        <w:t xml:space="preserve"> to allow for construction of a </w:t>
      </w:r>
      <w:r w:rsidR="00A835A5">
        <w:rPr>
          <w:rFonts w:ascii="Aptos" w:hAnsi="Aptos" w:cs="Arial"/>
          <w:szCs w:val="22"/>
        </w:rPr>
        <w:t>50’ x 80’ shop</w:t>
      </w:r>
      <w:r w:rsidR="007E7C87" w:rsidRPr="008454DC">
        <w:rPr>
          <w:rFonts w:ascii="Aptos" w:hAnsi="Aptos" w:cs="Arial"/>
          <w:szCs w:val="22"/>
        </w:rPr>
        <w:t xml:space="preserve">. </w:t>
      </w:r>
      <w:r w:rsidR="00495B07" w:rsidRPr="00495B07">
        <w:rPr>
          <w:rFonts w:ascii="Aptos" w:hAnsi="Aptos" w:cs="Arial"/>
          <w:szCs w:val="22"/>
        </w:rPr>
        <w:t xml:space="preserve">The proposed </w:t>
      </w:r>
      <w:r w:rsidR="00A835A5">
        <w:rPr>
          <w:rFonts w:ascii="Aptos" w:hAnsi="Aptos" w:cs="Arial"/>
          <w:szCs w:val="22"/>
        </w:rPr>
        <w:t xml:space="preserve">shop </w:t>
      </w:r>
      <w:r w:rsidR="00495B07" w:rsidRPr="00495B07">
        <w:rPr>
          <w:rFonts w:ascii="Aptos" w:hAnsi="Aptos" w:cs="Arial"/>
          <w:szCs w:val="22"/>
        </w:rPr>
        <w:t xml:space="preserve">will be located a minimum of </w:t>
      </w:r>
      <w:r w:rsidR="00746A3C">
        <w:rPr>
          <w:rFonts w:ascii="Aptos" w:hAnsi="Aptos" w:cs="Arial"/>
          <w:szCs w:val="22"/>
        </w:rPr>
        <w:t>50</w:t>
      </w:r>
      <w:r w:rsidR="00495B07" w:rsidRPr="00495B07">
        <w:rPr>
          <w:rFonts w:ascii="Aptos" w:hAnsi="Aptos" w:cs="Arial"/>
          <w:szCs w:val="22"/>
        </w:rPr>
        <w:t xml:space="preserve"> feet from </w:t>
      </w:r>
      <w:r w:rsidR="00A835A5">
        <w:rPr>
          <w:rFonts w:ascii="Aptos" w:hAnsi="Aptos" w:cs="Arial"/>
          <w:szCs w:val="22"/>
        </w:rPr>
        <w:t>one wetland</w:t>
      </w:r>
      <w:r w:rsidR="00495B07" w:rsidRPr="00495B07">
        <w:rPr>
          <w:rFonts w:ascii="Aptos" w:hAnsi="Aptos" w:cs="Arial"/>
          <w:szCs w:val="22"/>
        </w:rPr>
        <w:t xml:space="preserve"> at the closest point</w:t>
      </w:r>
      <w:r w:rsidR="00A835A5">
        <w:rPr>
          <w:rFonts w:ascii="Aptos" w:hAnsi="Aptos" w:cs="Arial"/>
          <w:szCs w:val="22"/>
        </w:rPr>
        <w:t xml:space="preserve"> and farther from all other wetlands on and off site</w:t>
      </w:r>
      <w:r w:rsidR="00495B07" w:rsidRPr="00495B07">
        <w:rPr>
          <w:rFonts w:ascii="Aptos" w:hAnsi="Aptos" w:cs="Arial"/>
          <w:szCs w:val="22"/>
        </w:rPr>
        <w:t xml:space="preserve">. The </w:t>
      </w:r>
      <w:r w:rsidR="00A835A5">
        <w:rPr>
          <w:rFonts w:ascii="Aptos" w:hAnsi="Aptos" w:cs="Arial"/>
          <w:szCs w:val="22"/>
        </w:rPr>
        <w:t xml:space="preserve">proposed </w:t>
      </w:r>
      <w:r w:rsidR="00A20C8E">
        <w:rPr>
          <w:rFonts w:ascii="Aptos" w:hAnsi="Aptos" w:cs="Arial"/>
          <w:szCs w:val="22"/>
        </w:rPr>
        <w:t>12-foot-wide</w:t>
      </w:r>
      <w:r w:rsidR="0028324D">
        <w:rPr>
          <w:rFonts w:ascii="Aptos" w:hAnsi="Aptos" w:cs="Arial"/>
          <w:szCs w:val="22"/>
        </w:rPr>
        <w:t xml:space="preserve"> </w:t>
      </w:r>
      <w:r w:rsidR="00A835A5">
        <w:rPr>
          <w:rFonts w:ascii="Aptos" w:hAnsi="Aptos" w:cs="Arial"/>
          <w:szCs w:val="22"/>
        </w:rPr>
        <w:t xml:space="preserve">driveway will cross the buffers at the farthest point possible </w:t>
      </w:r>
      <w:r w:rsidR="00746A3C">
        <w:rPr>
          <w:rFonts w:ascii="Aptos" w:hAnsi="Aptos" w:cs="Arial"/>
          <w:szCs w:val="22"/>
        </w:rPr>
        <w:t xml:space="preserve">from the wetlands </w:t>
      </w:r>
      <w:r w:rsidR="00A835A5">
        <w:rPr>
          <w:rFonts w:ascii="Aptos" w:hAnsi="Aptos" w:cs="Arial"/>
          <w:szCs w:val="22"/>
        </w:rPr>
        <w:t>to access the building location.</w:t>
      </w:r>
      <w:r w:rsidR="00495B07" w:rsidRPr="00495B07">
        <w:rPr>
          <w:rFonts w:ascii="Aptos" w:hAnsi="Aptos" w:cs="Arial"/>
          <w:szCs w:val="22"/>
        </w:rPr>
        <w:t xml:space="preserve"> </w:t>
      </w:r>
      <w:r w:rsidR="00A835A5">
        <w:rPr>
          <w:rFonts w:ascii="Aptos" w:hAnsi="Aptos" w:cs="Arial"/>
          <w:szCs w:val="22"/>
        </w:rPr>
        <w:t>The parking associated with the shop will be minimized</w:t>
      </w:r>
      <w:r w:rsidR="005C2331">
        <w:rPr>
          <w:rFonts w:ascii="Aptos" w:hAnsi="Aptos" w:cs="Arial"/>
          <w:szCs w:val="22"/>
        </w:rPr>
        <w:t xml:space="preserve"> while providing adequate space for emergency vehicle access</w:t>
      </w:r>
      <w:r w:rsidR="00A835A5">
        <w:rPr>
          <w:rFonts w:ascii="Aptos" w:hAnsi="Aptos" w:cs="Arial"/>
          <w:szCs w:val="22"/>
        </w:rPr>
        <w:t xml:space="preserve"> and a </w:t>
      </w:r>
      <w:r w:rsidR="00457024">
        <w:rPr>
          <w:rFonts w:ascii="Aptos" w:hAnsi="Aptos" w:cs="Arial"/>
          <w:szCs w:val="22"/>
        </w:rPr>
        <w:t>1</w:t>
      </w:r>
      <w:r w:rsidR="00A21E37">
        <w:rPr>
          <w:rFonts w:ascii="Aptos" w:hAnsi="Aptos" w:cs="Arial"/>
          <w:szCs w:val="22"/>
        </w:rPr>
        <w:t>0</w:t>
      </w:r>
      <w:r w:rsidR="00457024">
        <w:rPr>
          <w:rFonts w:ascii="Aptos" w:hAnsi="Aptos" w:cs="Arial"/>
          <w:szCs w:val="22"/>
        </w:rPr>
        <w:t>-foot</w:t>
      </w:r>
      <w:r w:rsidR="00A835A5">
        <w:rPr>
          <w:rFonts w:ascii="Aptos" w:hAnsi="Aptos" w:cs="Arial"/>
          <w:szCs w:val="22"/>
        </w:rPr>
        <w:t xml:space="preserve"> maintenance corridor will be included around the shop.</w:t>
      </w:r>
      <w:r w:rsidR="00E23C57">
        <w:rPr>
          <w:rFonts w:ascii="Aptos" w:hAnsi="Aptos" w:cs="Arial"/>
          <w:szCs w:val="22"/>
        </w:rPr>
        <w:t xml:space="preserve"> There has been some clearing onsite that created 7,843 square feet of buffer impact around the proposed shop site.</w:t>
      </w:r>
      <w:r w:rsidR="000F634E">
        <w:rPr>
          <w:rFonts w:ascii="Aptos" w:hAnsi="Aptos" w:cs="Arial"/>
          <w:szCs w:val="22"/>
        </w:rPr>
        <w:t xml:space="preserve"> The total area of </w:t>
      </w:r>
      <w:r w:rsidR="00E23C57">
        <w:rPr>
          <w:rFonts w:ascii="Aptos" w:hAnsi="Aptos" w:cs="Arial"/>
          <w:szCs w:val="22"/>
        </w:rPr>
        <w:t xml:space="preserve">permanent wetland buffer </w:t>
      </w:r>
      <w:r w:rsidR="000F634E">
        <w:rPr>
          <w:rFonts w:ascii="Aptos" w:hAnsi="Aptos" w:cs="Arial"/>
          <w:szCs w:val="22"/>
        </w:rPr>
        <w:t xml:space="preserve">impact is approximately 11,090 square feet. </w:t>
      </w:r>
      <w:r w:rsidR="00A835A5">
        <w:rPr>
          <w:rFonts w:ascii="Aptos" w:hAnsi="Aptos" w:cs="Arial"/>
          <w:szCs w:val="22"/>
        </w:rPr>
        <w:t xml:space="preserve"> </w:t>
      </w:r>
      <w:r w:rsidR="007A1401">
        <w:rPr>
          <w:rFonts w:ascii="Aptos" w:hAnsi="Aptos" w:cs="Arial"/>
          <w:szCs w:val="22"/>
        </w:rPr>
        <w:t>(Figure</w:t>
      </w:r>
      <w:r w:rsidR="00BD308B">
        <w:rPr>
          <w:rFonts w:ascii="Aptos" w:hAnsi="Aptos" w:cs="Arial"/>
          <w:szCs w:val="22"/>
        </w:rPr>
        <w:t>s</w:t>
      </w:r>
      <w:r w:rsidR="007A1401">
        <w:rPr>
          <w:rFonts w:ascii="Aptos" w:hAnsi="Aptos" w:cs="Arial"/>
          <w:szCs w:val="22"/>
        </w:rPr>
        <w:t xml:space="preserve"> 1</w:t>
      </w:r>
      <w:r w:rsidR="00BD308B">
        <w:rPr>
          <w:rFonts w:ascii="Aptos" w:hAnsi="Aptos" w:cs="Arial"/>
          <w:szCs w:val="22"/>
        </w:rPr>
        <w:t xml:space="preserve"> and 2</w:t>
      </w:r>
      <w:r w:rsidR="007A1401">
        <w:rPr>
          <w:rFonts w:ascii="Aptos" w:hAnsi="Aptos" w:cs="Arial"/>
          <w:szCs w:val="22"/>
        </w:rPr>
        <w:t>)</w:t>
      </w:r>
    </w:p>
    <w:p w14:paraId="63DDE4B8" w14:textId="5F515287" w:rsidR="00D55051" w:rsidRDefault="00EE2423" w:rsidP="008454DC">
      <w:pPr>
        <w:spacing w:after="120"/>
        <w:rPr>
          <w:rFonts w:ascii="Aptos" w:hAnsi="Aptos" w:cs="Arial"/>
          <w:szCs w:val="22"/>
        </w:rPr>
      </w:pPr>
      <w:r>
        <w:rPr>
          <w:rFonts w:ascii="Aptos" w:hAnsi="Aptos" w:cs="Arial"/>
          <w:szCs w:val="22"/>
        </w:rPr>
        <w:t>Compensatory m</w:t>
      </w:r>
      <w:r w:rsidR="00D55051" w:rsidRPr="00D55051">
        <w:rPr>
          <w:rFonts w:ascii="Aptos" w:hAnsi="Aptos" w:cs="Arial"/>
          <w:szCs w:val="22"/>
        </w:rPr>
        <w:t>itigation for project generated impacts includes</w:t>
      </w:r>
      <w:r w:rsidR="00D55051">
        <w:rPr>
          <w:rFonts w:ascii="Aptos" w:hAnsi="Aptos" w:cs="Arial"/>
          <w:szCs w:val="22"/>
        </w:rPr>
        <w:t xml:space="preserve"> a combination of 3,184 square feet of wetland enhancement</w:t>
      </w:r>
      <w:r w:rsidR="00E23C57">
        <w:rPr>
          <w:rFonts w:ascii="Aptos" w:hAnsi="Aptos" w:cs="Arial"/>
          <w:szCs w:val="22"/>
        </w:rPr>
        <w:t>,</w:t>
      </w:r>
      <w:r w:rsidR="00D55051">
        <w:rPr>
          <w:rFonts w:ascii="Aptos" w:hAnsi="Aptos" w:cs="Arial"/>
          <w:szCs w:val="22"/>
        </w:rPr>
        <w:t xml:space="preserve"> </w:t>
      </w:r>
      <w:r w:rsidR="00E23C57">
        <w:rPr>
          <w:rFonts w:ascii="Aptos" w:hAnsi="Aptos" w:cs="Arial"/>
          <w:szCs w:val="22"/>
        </w:rPr>
        <w:t>16,669 square feet</w:t>
      </w:r>
      <w:r w:rsidR="007308C5">
        <w:rPr>
          <w:rFonts w:ascii="Aptos" w:hAnsi="Aptos" w:cs="Arial"/>
          <w:szCs w:val="22"/>
        </w:rPr>
        <w:t xml:space="preserve"> of buffer enhancement</w:t>
      </w:r>
      <w:r w:rsidR="00E23C57">
        <w:rPr>
          <w:rFonts w:ascii="Aptos" w:hAnsi="Aptos" w:cs="Arial"/>
          <w:szCs w:val="22"/>
        </w:rPr>
        <w:t>, and 7,843 square feet of buffer restoration</w:t>
      </w:r>
      <w:r w:rsidR="007308C5">
        <w:rPr>
          <w:rFonts w:ascii="Aptos" w:hAnsi="Aptos" w:cs="Arial"/>
          <w:szCs w:val="22"/>
        </w:rPr>
        <w:t xml:space="preserve">. </w:t>
      </w:r>
      <w:r w:rsidR="00D55051" w:rsidRPr="00D55051">
        <w:rPr>
          <w:rFonts w:ascii="Aptos" w:hAnsi="Aptos" w:cs="Arial"/>
          <w:szCs w:val="22"/>
        </w:rPr>
        <w:t xml:space="preserve">A fence will be installed along the </w:t>
      </w:r>
      <w:r w:rsidR="00A20C8E">
        <w:rPr>
          <w:rFonts w:ascii="Aptos" w:hAnsi="Aptos" w:cs="Arial"/>
          <w:szCs w:val="22"/>
        </w:rPr>
        <w:t>edge of the maintenance corridor surrounding the shop</w:t>
      </w:r>
      <w:r w:rsidR="00D55051" w:rsidRPr="00D55051">
        <w:rPr>
          <w:rFonts w:ascii="Aptos" w:hAnsi="Aptos" w:cs="Arial"/>
          <w:szCs w:val="22"/>
        </w:rPr>
        <w:t>. (Figure 3)</w:t>
      </w:r>
    </w:p>
    <w:p w14:paraId="66B17CF6" w14:textId="537A2C1C" w:rsidR="00BD308B" w:rsidRDefault="00645B6D" w:rsidP="00FA226A">
      <w:pPr>
        <w:rPr>
          <w:rFonts w:ascii="Aptos" w:hAnsi="Aptos" w:cs="Arial"/>
          <w:szCs w:val="22"/>
        </w:rPr>
      </w:pPr>
      <w:r>
        <w:rPr>
          <w:noProof/>
        </w:rPr>
        <w:drawing>
          <wp:inline distT="0" distB="0" distL="0" distR="0" wp14:anchorId="73156DE3" wp14:editId="3C4C3AD7">
            <wp:extent cx="5943600" cy="2383155"/>
            <wp:effectExtent l="0" t="0" r="0" b="0"/>
            <wp:docPr id="2103635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35035" name=""/>
                    <pic:cNvPicPr/>
                  </pic:nvPicPr>
                  <pic:blipFill>
                    <a:blip r:embed="rId11"/>
                    <a:stretch>
                      <a:fillRect/>
                    </a:stretch>
                  </pic:blipFill>
                  <pic:spPr>
                    <a:xfrm>
                      <a:off x="0" y="0"/>
                      <a:ext cx="5943600" cy="2383155"/>
                    </a:xfrm>
                    <a:prstGeom prst="rect">
                      <a:avLst/>
                    </a:prstGeom>
                  </pic:spPr>
                </pic:pic>
              </a:graphicData>
            </a:graphic>
          </wp:inline>
        </w:drawing>
      </w:r>
    </w:p>
    <w:p w14:paraId="33EC3766" w14:textId="30ED511E" w:rsidR="00BD308B" w:rsidRDefault="00BD308B" w:rsidP="00BD308B">
      <w:pPr>
        <w:spacing w:after="120"/>
        <w:rPr>
          <w:rFonts w:ascii="Aptos" w:hAnsi="Aptos" w:cs="Arial"/>
          <w:szCs w:val="22"/>
        </w:rPr>
      </w:pPr>
      <w:r>
        <w:rPr>
          <w:rFonts w:ascii="Aptos" w:hAnsi="Aptos" w:cs="Arial"/>
          <w:szCs w:val="22"/>
        </w:rPr>
        <w:t>Figure 1</w:t>
      </w:r>
    </w:p>
    <w:p w14:paraId="0B121DA7" w14:textId="6B561C23" w:rsidR="00341616" w:rsidRPr="008454DC" w:rsidRDefault="002B2A4D" w:rsidP="00917621">
      <w:pPr>
        <w:rPr>
          <w:rFonts w:ascii="Aptos" w:hAnsi="Aptos" w:cs="Arial"/>
          <w:szCs w:val="22"/>
        </w:rPr>
      </w:pPr>
      <w:r>
        <w:rPr>
          <w:noProof/>
        </w:rPr>
        <w:lastRenderedPageBreak/>
        <w:drawing>
          <wp:inline distT="0" distB="0" distL="0" distR="0" wp14:anchorId="6182655F" wp14:editId="7649DECE">
            <wp:extent cx="5943600" cy="4476115"/>
            <wp:effectExtent l="0" t="0" r="0" b="635"/>
            <wp:docPr id="883414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414732" name=""/>
                    <pic:cNvPicPr/>
                  </pic:nvPicPr>
                  <pic:blipFill>
                    <a:blip r:embed="rId12"/>
                    <a:stretch>
                      <a:fillRect/>
                    </a:stretch>
                  </pic:blipFill>
                  <pic:spPr>
                    <a:xfrm>
                      <a:off x="0" y="0"/>
                      <a:ext cx="5943600" cy="4476115"/>
                    </a:xfrm>
                    <a:prstGeom prst="rect">
                      <a:avLst/>
                    </a:prstGeom>
                  </pic:spPr>
                </pic:pic>
              </a:graphicData>
            </a:graphic>
          </wp:inline>
        </w:drawing>
      </w:r>
    </w:p>
    <w:p w14:paraId="34A572DB" w14:textId="0E99D883" w:rsidR="00B5055C" w:rsidRPr="008454DC" w:rsidRDefault="00EA19D0" w:rsidP="00974BD7">
      <w:pPr>
        <w:rPr>
          <w:rFonts w:ascii="Aptos" w:hAnsi="Aptos" w:cs="Arial"/>
          <w:szCs w:val="22"/>
        </w:rPr>
      </w:pPr>
      <w:r>
        <w:rPr>
          <w:rFonts w:ascii="Aptos" w:hAnsi="Aptos" w:cs="Arial"/>
          <w:szCs w:val="22"/>
        </w:rPr>
        <w:t xml:space="preserve">Figure </w:t>
      </w:r>
      <w:r w:rsidR="00BD308B">
        <w:rPr>
          <w:rFonts w:ascii="Aptos" w:hAnsi="Aptos" w:cs="Arial"/>
          <w:szCs w:val="22"/>
        </w:rPr>
        <w:t>2</w:t>
      </w:r>
    </w:p>
    <w:p w14:paraId="75393418" w14:textId="3AAF10E0" w:rsidR="00457024" w:rsidRDefault="002B2A4D" w:rsidP="00917621">
      <w:pPr>
        <w:rPr>
          <w:rFonts w:ascii="Aptos" w:hAnsi="Aptos" w:cs="Arial"/>
          <w:szCs w:val="22"/>
        </w:rPr>
      </w:pPr>
      <w:r>
        <w:rPr>
          <w:noProof/>
        </w:rPr>
        <w:lastRenderedPageBreak/>
        <w:drawing>
          <wp:inline distT="0" distB="0" distL="0" distR="0" wp14:anchorId="69273538" wp14:editId="68F5662F">
            <wp:extent cx="5943600" cy="4478655"/>
            <wp:effectExtent l="0" t="0" r="0" b="0"/>
            <wp:docPr id="423359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359542" name=""/>
                    <pic:cNvPicPr/>
                  </pic:nvPicPr>
                  <pic:blipFill>
                    <a:blip r:embed="rId13"/>
                    <a:stretch>
                      <a:fillRect/>
                    </a:stretch>
                  </pic:blipFill>
                  <pic:spPr>
                    <a:xfrm>
                      <a:off x="0" y="0"/>
                      <a:ext cx="5943600" cy="4478655"/>
                    </a:xfrm>
                    <a:prstGeom prst="rect">
                      <a:avLst/>
                    </a:prstGeom>
                  </pic:spPr>
                </pic:pic>
              </a:graphicData>
            </a:graphic>
          </wp:inline>
        </w:drawing>
      </w:r>
    </w:p>
    <w:p w14:paraId="746945B1" w14:textId="76DF8923" w:rsidR="00457024" w:rsidRDefault="00457024" w:rsidP="00FA226A">
      <w:pPr>
        <w:rPr>
          <w:rFonts w:ascii="Aptos" w:hAnsi="Aptos" w:cs="Arial"/>
          <w:szCs w:val="22"/>
        </w:rPr>
      </w:pPr>
      <w:r>
        <w:rPr>
          <w:rFonts w:ascii="Aptos" w:hAnsi="Aptos" w:cs="Arial"/>
          <w:szCs w:val="22"/>
        </w:rPr>
        <w:t xml:space="preserve">Figure </w:t>
      </w:r>
      <w:r w:rsidR="00BD308B">
        <w:rPr>
          <w:rFonts w:ascii="Aptos" w:hAnsi="Aptos" w:cs="Arial"/>
          <w:szCs w:val="22"/>
        </w:rPr>
        <w:t>3</w:t>
      </w:r>
    </w:p>
    <w:p w14:paraId="53FE9274" w14:textId="02657702" w:rsidR="00457024" w:rsidRDefault="00457024">
      <w:pPr>
        <w:spacing w:after="200" w:line="276" w:lineRule="auto"/>
        <w:rPr>
          <w:rFonts w:ascii="Aptos" w:hAnsi="Aptos" w:cs="Arial"/>
          <w:szCs w:val="22"/>
        </w:rPr>
      </w:pPr>
      <w:r>
        <w:rPr>
          <w:rFonts w:ascii="Aptos" w:hAnsi="Aptos" w:cs="Arial"/>
          <w:szCs w:val="22"/>
        </w:rPr>
        <w:br w:type="page"/>
      </w:r>
    </w:p>
    <w:p w14:paraId="5A11B820" w14:textId="596E9A55" w:rsidR="005230B3" w:rsidRDefault="00125F21" w:rsidP="00C10696">
      <w:pPr>
        <w:spacing w:after="120"/>
        <w:rPr>
          <w:rFonts w:ascii="Aptos" w:hAnsi="Aptos" w:cs="Arial"/>
          <w:szCs w:val="22"/>
        </w:rPr>
      </w:pPr>
      <w:r w:rsidRPr="00191FF8">
        <w:rPr>
          <w:rFonts w:ascii="Aptos" w:hAnsi="Aptos" w:cs="Arial"/>
          <w:b/>
          <w:bCs/>
          <w:szCs w:val="22"/>
        </w:rPr>
        <w:lastRenderedPageBreak/>
        <w:t>Site Description:</w:t>
      </w:r>
      <w:r>
        <w:rPr>
          <w:rFonts w:ascii="Aptos" w:hAnsi="Aptos" w:cs="Arial"/>
          <w:szCs w:val="22"/>
        </w:rPr>
        <w:t xml:space="preserve"> </w:t>
      </w:r>
      <w:r w:rsidRPr="00125F21">
        <w:rPr>
          <w:rFonts w:ascii="Aptos" w:hAnsi="Aptos" w:cs="Arial"/>
          <w:szCs w:val="22"/>
        </w:rPr>
        <w:t>The</w:t>
      </w:r>
      <w:r w:rsidR="00C10696">
        <w:rPr>
          <w:rFonts w:ascii="Aptos" w:hAnsi="Aptos" w:cs="Arial"/>
          <w:szCs w:val="22"/>
        </w:rPr>
        <w:t xml:space="preserve"> </w:t>
      </w:r>
      <w:r w:rsidR="00EC162C">
        <w:rPr>
          <w:rFonts w:ascii="Aptos" w:hAnsi="Aptos" w:cs="Arial"/>
          <w:szCs w:val="22"/>
        </w:rPr>
        <w:t>5.13-acre</w:t>
      </w:r>
      <w:r w:rsidRPr="00125F21">
        <w:rPr>
          <w:rFonts w:ascii="Aptos" w:hAnsi="Aptos" w:cs="Arial"/>
          <w:szCs w:val="22"/>
        </w:rPr>
        <w:t xml:space="preserve"> parcel </w:t>
      </w:r>
      <w:r w:rsidR="00C10696">
        <w:rPr>
          <w:rFonts w:ascii="Aptos" w:hAnsi="Aptos" w:cs="Arial"/>
          <w:szCs w:val="22"/>
        </w:rPr>
        <w:t>is</w:t>
      </w:r>
      <w:r w:rsidR="00EC162C">
        <w:rPr>
          <w:rFonts w:ascii="Aptos" w:hAnsi="Aptos" w:cs="Arial"/>
          <w:szCs w:val="22"/>
        </w:rPr>
        <w:t xml:space="preserve"> located on Pleasant Ridge, east of La Conner and southwest of Mount Vernon. It is</w:t>
      </w:r>
      <w:r w:rsidR="00C10696">
        <w:rPr>
          <w:rFonts w:ascii="Aptos" w:hAnsi="Aptos" w:cs="Arial"/>
          <w:szCs w:val="22"/>
        </w:rPr>
        <w:t xml:space="preserve"> </w:t>
      </w:r>
      <w:r w:rsidR="00A109F7">
        <w:rPr>
          <w:rFonts w:ascii="Aptos" w:hAnsi="Aptos" w:cs="Arial"/>
          <w:szCs w:val="22"/>
        </w:rPr>
        <w:t>vegetate</w:t>
      </w:r>
      <w:r w:rsidR="00C10696">
        <w:rPr>
          <w:rFonts w:ascii="Aptos" w:hAnsi="Aptos" w:cs="Arial"/>
          <w:szCs w:val="22"/>
        </w:rPr>
        <w:t xml:space="preserve">d with a mixture of </w:t>
      </w:r>
      <w:r w:rsidR="00A109F7">
        <w:rPr>
          <w:rFonts w:ascii="Aptos" w:hAnsi="Aptos" w:cs="Arial"/>
          <w:szCs w:val="22"/>
        </w:rPr>
        <w:t xml:space="preserve">red alder, western red cedar, douglas fir, big leaf maple, Himalayan blackberry, salmonberry, snowberry, osoberry, vine maple, and numerous native and invasive herbaceous species. </w:t>
      </w:r>
      <w:r w:rsidR="00F54490">
        <w:rPr>
          <w:rFonts w:ascii="Aptos" w:hAnsi="Aptos" w:cs="Arial"/>
          <w:szCs w:val="22"/>
        </w:rPr>
        <w:t xml:space="preserve">The parcel to the south of the project site was clearcut between 2021 and 2023 which has led to </w:t>
      </w:r>
      <w:r w:rsidR="001E6921">
        <w:rPr>
          <w:rFonts w:ascii="Aptos" w:hAnsi="Aptos" w:cs="Arial"/>
          <w:szCs w:val="22"/>
        </w:rPr>
        <w:t>many</w:t>
      </w:r>
      <w:r w:rsidR="00F54490">
        <w:rPr>
          <w:rFonts w:ascii="Aptos" w:hAnsi="Aptos" w:cs="Arial"/>
          <w:szCs w:val="22"/>
        </w:rPr>
        <w:t xml:space="preserve"> trees blown down along the southern boundary of the project parcel. </w:t>
      </w:r>
      <w:r w:rsidR="00F30460">
        <w:rPr>
          <w:rFonts w:ascii="Aptos" w:hAnsi="Aptos" w:cs="Arial"/>
          <w:szCs w:val="22"/>
        </w:rPr>
        <w:t>(Figures 4 and 5)</w:t>
      </w:r>
    </w:p>
    <w:p w14:paraId="556ECB31" w14:textId="34EC2D4A" w:rsidR="00A109F7" w:rsidRPr="008454DC" w:rsidRDefault="00A109F7" w:rsidP="00C10696">
      <w:pPr>
        <w:spacing w:after="120"/>
        <w:rPr>
          <w:rFonts w:ascii="Aptos" w:hAnsi="Aptos" w:cs="Arial"/>
          <w:szCs w:val="22"/>
        </w:rPr>
      </w:pPr>
      <w:r>
        <w:rPr>
          <w:rFonts w:ascii="Aptos" w:hAnsi="Aptos" w:cs="Arial"/>
          <w:szCs w:val="22"/>
        </w:rPr>
        <w:t xml:space="preserve">Five wetlands and one wetland mosaic were identified in the study area. All wetlands were rated as Category III wetlands with a standard buffer of 110 feet. </w:t>
      </w:r>
      <w:r w:rsidR="00F30460">
        <w:rPr>
          <w:rFonts w:ascii="Aptos" w:hAnsi="Aptos" w:cs="Arial"/>
          <w:szCs w:val="22"/>
        </w:rPr>
        <w:t>Additional review of the eastern portion of the parcel identified 7 wetlands onsite and one offsite to the south. These wetlands are also likely Category III wetlands requiring 110-foot buffers. (Figure 6)</w:t>
      </w:r>
    </w:p>
    <w:p w14:paraId="2DF75D11" w14:textId="39DCAD28" w:rsidR="0084133F" w:rsidRDefault="00C10696" w:rsidP="00FD29AA">
      <w:pPr>
        <w:spacing w:after="120"/>
        <w:rPr>
          <w:rFonts w:ascii="Aptos" w:hAnsi="Aptos" w:cs="Arial"/>
          <w:szCs w:val="22"/>
        </w:rPr>
      </w:pPr>
      <w:r>
        <w:rPr>
          <w:noProof/>
        </w:rPr>
        <w:drawing>
          <wp:inline distT="0" distB="0" distL="0" distR="0" wp14:anchorId="61EB9B6A" wp14:editId="1A30D453">
            <wp:extent cx="5943600" cy="2622550"/>
            <wp:effectExtent l="0" t="0" r="0" b="6350"/>
            <wp:docPr id="1394318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318006" name=""/>
                    <pic:cNvPicPr/>
                  </pic:nvPicPr>
                  <pic:blipFill>
                    <a:blip r:embed="rId14"/>
                    <a:stretch>
                      <a:fillRect/>
                    </a:stretch>
                  </pic:blipFill>
                  <pic:spPr>
                    <a:xfrm>
                      <a:off x="0" y="0"/>
                      <a:ext cx="5943600" cy="2622550"/>
                    </a:xfrm>
                    <a:prstGeom prst="rect">
                      <a:avLst/>
                    </a:prstGeom>
                  </pic:spPr>
                </pic:pic>
              </a:graphicData>
            </a:graphic>
          </wp:inline>
        </w:drawing>
      </w:r>
    </w:p>
    <w:p w14:paraId="4072F741" w14:textId="0443A1A8" w:rsidR="00BD308B" w:rsidRDefault="007A1401">
      <w:pPr>
        <w:spacing w:after="200" w:line="276" w:lineRule="auto"/>
        <w:rPr>
          <w:rFonts w:ascii="Aptos" w:hAnsi="Aptos" w:cs="Arial"/>
          <w:szCs w:val="22"/>
        </w:rPr>
      </w:pPr>
      <w:r>
        <w:rPr>
          <w:rFonts w:ascii="Aptos" w:hAnsi="Aptos" w:cs="Arial"/>
          <w:szCs w:val="22"/>
        </w:rPr>
        <w:t xml:space="preserve">Figure </w:t>
      </w:r>
      <w:r w:rsidR="00BD308B">
        <w:rPr>
          <w:rFonts w:ascii="Aptos" w:hAnsi="Aptos" w:cs="Arial"/>
          <w:szCs w:val="22"/>
        </w:rPr>
        <w:t>4</w:t>
      </w:r>
    </w:p>
    <w:p w14:paraId="7CE2785A" w14:textId="77777777" w:rsidR="00BD308B" w:rsidRDefault="00BD308B">
      <w:pPr>
        <w:spacing w:after="200" w:line="276" w:lineRule="auto"/>
        <w:rPr>
          <w:rFonts w:ascii="Aptos" w:hAnsi="Aptos" w:cs="Arial"/>
          <w:szCs w:val="22"/>
        </w:rPr>
      </w:pPr>
      <w:r>
        <w:rPr>
          <w:noProof/>
        </w:rPr>
        <w:drawing>
          <wp:inline distT="0" distB="0" distL="0" distR="0" wp14:anchorId="396646C4" wp14:editId="78977BEF">
            <wp:extent cx="5943600" cy="2745105"/>
            <wp:effectExtent l="0" t="0" r="0" b="0"/>
            <wp:docPr id="609328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328539" name=""/>
                    <pic:cNvPicPr/>
                  </pic:nvPicPr>
                  <pic:blipFill>
                    <a:blip r:embed="rId15"/>
                    <a:stretch>
                      <a:fillRect/>
                    </a:stretch>
                  </pic:blipFill>
                  <pic:spPr>
                    <a:xfrm>
                      <a:off x="0" y="0"/>
                      <a:ext cx="5943600" cy="2745105"/>
                    </a:xfrm>
                    <a:prstGeom prst="rect">
                      <a:avLst/>
                    </a:prstGeom>
                  </pic:spPr>
                </pic:pic>
              </a:graphicData>
            </a:graphic>
          </wp:inline>
        </w:drawing>
      </w:r>
    </w:p>
    <w:p w14:paraId="47DCE76A" w14:textId="77777777" w:rsidR="00F30460" w:rsidRDefault="00BD308B">
      <w:pPr>
        <w:spacing w:after="200" w:line="276" w:lineRule="auto"/>
        <w:rPr>
          <w:rFonts w:ascii="Aptos" w:hAnsi="Aptos" w:cs="Arial"/>
          <w:szCs w:val="22"/>
        </w:rPr>
      </w:pPr>
      <w:r>
        <w:rPr>
          <w:rFonts w:ascii="Aptos" w:hAnsi="Aptos" w:cs="Arial"/>
          <w:szCs w:val="22"/>
        </w:rPr>
        <w:t>Figure 5</w:t>
      </w:r>
    </w:p>
    <w:p w14:paraId="4C0D86FB" w14:textId="77777777" w:rsidR="00F30460" w:rsidRDefault="00F30460">
      <w:pPr>
        <w:spacing w:after="200" w:line="276" w:lineRule="auto"/>
        <w:rPr>
          <w:rFonts w:ascii="Aptos" w:hAnsi="Aptos" w:cs="Arial"/>
          <w:szCs w:val="22"/>
        </w:rPr>
      </w:pPr>
      <w:r w:rsidRPr="00F30460">
        <w:rPr>
          <w:noProof/>
        </w:rPr>
        <w:lastRenderedPageBreak/>
        <w:drawing>
          <wp:inline distT="0" distB="0" distL="0" distR="0" wp14:anchorId="76ECE0AA" wp14:editId="3F4B3C14">
            <wp:extent cx="5943600" cy="4481830"/>
            <wp:effectExtent l="0" t="0" r="0" b="0"/>
            <wp:docPr id="7018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8931" name=""/>
                    <pic:cNvPicPr/>
                  </pic:nvPicPr>
                  <pic:blipFill>
                    <a:blip r:embed="rId16"/>
                    <a:stretch>
                      <a:fillRect/>
                    </a:stretch>
                  </pic:blipFill>
                  <pic:spPr>
                    <a:xfrm>
                      <a:off x="0" y="0"/>
                      <a:ext cx="5943600" cy="4481830"/>
                    </a:xfrm>
                    <a:prstGeom prst="rect">
                      <a:avLst/>
                    </a:prstGeom>
                  </pic:spPr>
                </pic:pic>
              </a:graphicData>
            </a:graphic>
          </wp:inline>
        </w:drawing>
      </w:r>
    </w:p>
    <w:p w14:paraId="626415FF" w14:textId="4BBD578B" w:rsidR="00673D29" w:rsidRPr="008454DC" w:rsidRDefault="00F30460">
      <w:pPr>
        <w:spacing w:after="200" w:line="276" w:lineRule="auto"/>
        <w:rPr>
          <w:rFonts w:ascii="Aptos" w:hAnsi="Aptos" w:cs="Arial"/>
          <w:szCs w:val="22"/>
        </w:rPr>
      </w:pPr>
      <w:r>
        <w:rPr>
          <w:rFonts w:ascii="Aptos" w:hAnsi="Aptos" w:cs="Arial"/>
          <w:szCs w:val="22"/>
        </w:rPr>
        <w:t>Figure 6</w:t>
      </w:r>
      <w:r w:rsidR="00673D29" w:rsidRPr="008454DC">
        <w:rPr>
          <w:rFonts w:ascii="Aptos" w:hAnsi="Aptos" w:cs="Arial"/>
          <w:szCs w:val="22"/>
        </w:rPr>
        <w:br w:type="page"/>
      </w:r>
    </w:p>
    <w:p w14:paraId="407D7DE2" w14:textId="5400F721" w:rsidR="00673D29" w:rsidRPr="008454DC" w:rsidRDefault="007D2738" w:rsidP="007D2738">
      <w:pPr>
        <w:pStyle w:val="Heading1"/>
        <w:rPr>
          <w:rFonts w:ascii="Aptos" w:hAnsi="Aptos"/>
          <w:sz w:val="22"/>
          <w:szCs w:val="22"/>
        </w:rPr>
      </w:pPr>
      <w:bookmarkStart w:id="6" w:name="_Toc236826812"/>
      <w:r w:rsidRPr="008454DC">
        <w:rPr>
          <w:rFonts w:ascii="Aptos" w:hAnsi="Aptos"/>
          <w:sz w:val="22"/>
          <w:szCs w:val="22"/>
        </w:rPr>
        <w:lastRenderedPageBreak/>
        <w:t>GENERAL</w:t>
      </w:r>
      <w:r w:rsidR="00D370B2" w:rsidRPr="008454DC">
        <w:rPr>
          <w:rFonts w:ascii="Aptos" w:hAnsi="Aptos"/>
          <w:sz w:val="22"/>
          <w:szCs w:val="22"/>
        </w:rPr>
        <w:t xml:space="preserve"> REGULATORY</w:t>
      </w:r>
      <w:r w:rsidRPr="008454DC">
        <w:rPr>
          <w:rFonts w:ascii="Aptos" w:hAnsi="Aptos"/>
          <w:sz w:val="22"/>
          <w:szCs w:val="22"/>
        </w:rPr>
        <w:t xml:space="preserve"> </w:t>
      </w:r>
      <w:r w:rsidR="00673D29" w:rsidRPr="008454DC">
        <w:rPr>
          <w:rFonts w:ascii="Aptos" w:hAnsi="Aptos"/>
          <w:sz w:val="22"/>
          <w:szCs w:val="22"/>
        </w:rPr>
        <w:t>CODE ANALYSIS AND FINDINGS</w:t>
      </w:r>
      <w:bookmarkEnd w:id="6"/>
    </w:p>
    <w:p w14:paraId="07DEE253" w14:textId="3813FAED" w:rsidR="00673D29" w:rsidRPr="008454DC" w:rsidRDefault="00673D29" w:rsidP="00E4728E">
      <w:pPr>
        <w:spacing w:after="12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SCC 14.06.</w:t>
      </w:r>
      <w:r w:rsidR="00350CF5">
        <w:rPr>
          <w:rFonts w:ascii="Aptos" w:eastAsia="Calibri" w:hAnsi="Aptos" w:cs="Arial"/>
          <w:b/>
          <w:bCs/>
          <w:kern w:val="2"/>
          <w:szCs w:val="22"/>
          <w14:ligatures w14:val="standardContextual"/>
        </w:rPr>
        <w:t>310</w:t>
      </w:r>
      <w:r w:rsidRPr="008454DC">
        <w:rPr>
          <w:rFonts w:ascii="Aptos" w:eastAsia="Calibri" w:hAnsi="Aptos" w:cs="Arial"/>
          <w:b/>
          <w:bCs/>
          <w:kern w:val="2"/>
          <w:szCs w:val="22"/>
          <w14:ligatures w14:val="standardContextual"/>
        </w:rPr>
        <w:tab/>
        <w:t>Determination of completeness</w:t>
      </w:r>
    </w:p>
    <w:p w14:paraId="0C69208D" w14:textId="4E7C5EDD" w:rsidR="00E11018" w:rsidRDefault="00E4728E" w:rsidP="000415A3">
      <w:pPr>
        <w:spacing w:after="120"/>
        <w:ind w:left="720"/>
        <w:rPr>
          <w:rFonts w:ascii="Aptos" w:eastAsia="Calibri" w:hAnsi="Aptos" w:cs="Arial"/>
          <w:kern w:val="2"/>
          <w:szCs w:val="22"/>
          <w14:ligatures w14:val="standardContextual"/>
        </w:rPr>
      </w:pPr>
      <w:r w:rsidRPr="008454DC">
        <w:rPr>
          <w:rFonts w:ascii="Aptos" w:eastAsia="Calibri" w:hAnsi="Aptos" w:cs="Arial"/>
          <w:kern w:val="2"/>
          <w:szCs w:val="22"/>
          <w14:ligatures w14:val="standardContextual"/>
        </w:rPr>
        <w:t xml:space="preserve">The application was determined to be complete for review on </w:t>
      </w:r>
      <w:r w:rsidR="00350CF5">
        <w:rPr>
          <w:rFonts w:ascii="Aptos" w:eastAsia="Calibri" w:hAnsi="Aptos" w:cs="Arial"/>
          <w:kern w:val="2"/>
          <w:szCs w:val="22"/>
          <w14:ligatures w14:val="standardContextual"/>
        </w:rPr>
        <w:t>March 3, 2026</w:t>
      </w:r>
      <w:r w:rsidRPr="008454DC">
        <w:rPr>
          <w:rFonts w:ascii="Aptos" w:eastAsia="Calibri" w:hAnsi="Aptos" w:cs="Arial"/>
          <w:kern w:val="2"/>
          <w:szCs w:val="22"/>
          <w14:ligatures w14:val="standardContextual"/>
        </w:rPr>
        <w:t>.</w:t>
      </w:r>
    </w:p>
    <w:p w14:paraId="67A51B85" w14:textId="79EC890B" w:rsidR="00243164" w:rsidRPr="00243164" w:rsidRDefault="00243164" w:rsidP="00243164">
      <w:pPr>
        <w:ind w:left="72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525B66A7" w14:textId="77777777" w:rsidR="000F0D2A" w:rsidRDefault="000F0D2A" w:rsidP="00673D29">
      <w:pPr>
        <w:rPr>
          <w:rFonts w:ascii="Aptos" w:eastAsia="Calibri" w:hAnsi="Aptos" w:cs="Arial"/>
          <w:kern w:val="2"/>
          <w:szCs w:val="22"/>
          <w14:ligatures w14:val="standardContextual"/>
        </w:rPr>
      </w:pPr>
    </w:p>
    <w:p w14:paraId="10898316" w14:textId="2DA83C67" w:rsidR="003543AB" w:rsidRPr="008454DC" w:rsidRDefault="003543AB" w:rsidP="003543AB">
      <w:pPr>
        <w:pStyle w:val="Normal0"/>
        <w:spacing w:after="120"/>
        <w:rPr>
          <w:rFonts w:ascii="Aptos" w:eastAsia="Georgia" w:hAnsi="Aptos"/>
          <w:color w:val="000000"/>
          <w:sz w:val="22"/>
          <w:szCs w:val="22"/>
        </w:rPr>
      </w:pPr>
      <w:r>
        <w:rPr>
          <w:rFonts w:ascii="Aptos" w:eastAsia="Georgia" w:hAnsi="Aptos"/>
          <w:b/>
          <w:bCs/>
          <w:color w:val="000000"/>
          <w:sz w:val="22"/>
          <w:szCs w:val="22"/>
        </w:rPr>
        <w:t>SCC 14.</w:t>
      </w:r>
      <w:r w:rsidR="00E05F61">
        <w:rPr>
          <w:rFonts w:ascii="Aptos" w:eastAsia="Georgia" w:hAnsi="Aptos"/>
          <w:b/>
          <w:bCs/>
          <w:color w:val="000000"/>
          <w:sz w:val="22"/>
          <w:szCs w:val="22"/>
        </w:rPr>
        <w:t>58</w:t>
      </w:r>
      <w:r>
        <w:rPr>
          <w:rFonts w:ascii="Aptos" w:eastAsia="Georgia" w:hAnsi="Aptos"/>
          <w:b/>
          <w:bCs/>
          <w:color w:val="000000"/>
          <w:sz w:val="22"/>
          <w:szCs w:val="22"/>
        </w:rPr>
        <w:tab/>
      </w:r>
      <w:r>
        <w:rPr>
          <w:rFonts w:ascii="Aptos" w:eastAsia="Georgia" w:hAnsi="Aptos"/>
          <w:b/>
          <w:bCs/>
          <w:color w:val="000000"/>
          <w:sz w:val="22"/>
          <w:szCs w:val="22"/>
        </w:rPr>
        <w:tab/>
      </w:r>
      <w:r w:rsidRPr="008454DC">
        <w:rPr>
          <w:rFonts w:ascii="Aptos" w:eastAsia="Georgia" w:hAnsi="Aptos"/>
          <w:b/>
          <w:bCs/>
          <w:color w:val="000000"/>
          <w:sz w:val="22"/>
          <w:szCs w:val="22"/>
        </w:rPr>
        <w:t>Variances</w:t>
      </w:r>
    </w:p>
    <w:p w14:paraId="0676AEE6" w14:textId="5CF9117D" w:rsidR="003543AB" w:rsidRPr="008454DC" w:rsidRDefault="00712F64" w:rsidP="003543AB">
      <w:pPr>
        <w:pStyle w:val="Normal0"/>
        <w:spacing w:after="120"/>
        <w:ind w:left="90" w:firstLine="630"/>
        <w:rPr>
          <w:rFonts w:ascii="Aptos" w:hAnsi="Aptos" w:cs="Calibri"/>
          <w:i/>
          <w:iCs/>
          <w:sz w:val="22"/>
          <w:szCs w:val="22"/>
          <w:lang w:val="en"/>
        </w:rPr>
      </w:pPr>
      <w:r>
        <w:rPr>
          <w:rFonts w:ascii="Aptos" w:hAnsi="Aptos" w:cs="Calibri"/>
          <w:i/>
          <w:iCs/>
          <w:sz w:val="22"/>
          <w:szCs w:val="22"/>
          <w:u w:val="single"/>
          <w:lang w:val="en"/>
        </w:rPr>
        <w:t xml:space="preserve">SCC </w:t>
      </w:r>
      <w:r w:rsidR="003543AB" w:rsidRPr="008454DC">
        <w:rPr>
          <w:rFonts w:ascii="Aptos" w:hAnsi="Aptos" w:cs="Calibri"/>
          <w:i/>
          <w:iCs/>
          <w:sz w:val="22"/>
          <w:szCs w:val="22"/>
          <w:u w:val="single"/>
          <w:lang w:val="en"/>
        </w:rPr>
        <w:t>14.</w:t>
      </w:r>
      <w:r w:rsidR="00E05F61">
        <w:rPr>
          <w:rFonts w:ascii="Aptos" w:hAnsi="Aptos" w:cs="Calibri"/>
          <w:i/>
          <w:iCs/>
          <w:sz w:val="22"/>
          <w:szCs w:val="22"/>
          <w:u w:val="single"/>
          <w:lang w:val="en"/>
        </w:rPr>
        <w:t>58</w:t>
      </w:r>
      <w:r w:rsidR="003543AB" w:rsidRPr="008454DC">
        <w:rPr>
          <w:rFonts w:ascii="Aptos" w:hAnsi="Aptos" w:cs="Calibri"/>
          <w:i/>
          <w:iCs/>
          <w:sz w:val="22"/>
          <w:szCs w:val="22"/>
          <w:u w:val="single"/>
          <w:lang w:val="en"/>
        </w:rPr>
        <w:t>.010</w:t>
      </w:r>
      <w:r w:rsidR="003543AB" w:rsidRPr="008454DC">
        <w:rPr>
          <w:rFonts w:ascii="Aptos" w:hAnsi="Aptos" w:cs="Calibri"/>
          <w:i/>
          <w:iCs/>
          <w:sz w:val="22"/>
          <w:szCs w:val="22"/>
          <w:lang w:val="en"/>
        </w:rPr>
        <w:t xml:space="preserve"> Purpose.</w:t>
      </w:r>
    </w:p>
    <w:p w14:paraId="5D95CFC2" w14:textId="77777777" w:rsidR="00E05F61" w:rsidRDefault="00E05F61" w:rsidP="003543AB">
      <w:pPr>
        <w:pStyle w:val="Normal0"/>
        <w:spacing w:after="120"/>
        <w:ind w:left="720"/>
        <w:rPr>
          <w:rFonts w:ascii="Aptos" w:hAnsi="Aptos" w:cs="Calibri"/>
          <w:i/>
          <w:iCs/>
          <w:sz w:val="22"/>
          <w:szCs w:val="22"/>
        </w:rPr>
      </w:pPr>
      <w:r w:rsidRPr="00E05F61">
        <w:rPr>
          <w:rFonts w:ascii="Aptos" w:hAnsi="Aptos" w:cs="Calibri"/>
          <w:i/>
          <w:iCs/>
          <w:sz w:val="22"/>
          <w:szCs w:val="22"/>
        </w:rPr>
        <w:t>The purpose of this Chapter is to provide a mechanism for relief from the requirements of this Title in specific cases where, due to special conditions, literal enforcement of the requirements of this Title would result in unnecessary hardship.</w:t>
      </w:r>
    </w:p>
    <w:p w14:paraId="7F3A2172" w14:textId="112D8779" w:rsidR="003543AB" w:rsidRPr="008454DC" w:rsidRDefault="003543AB" w:rsidP="003543AB">
      <w:pPr>
        <w:pStyle w:val="Normal0"/>
        <w:spacing w:after="120"/>
        <w:ind w:left="720"/>
        <w:rPr>
          <w:rFonts w:ascii="Aptos" w:hAnsi="Aptos" w:cs="Calibri"/>
          <w:sz w:val="22"/>
          <w:szCs w:val="22"/>
        </w:rPr>
      </w:pPr>
      <w:r w:rsidRPr="008454DC">
        <w:rPr>
          <w:rFonts w:ascii="Aptos" w:hAnsi="Aptos" w:cs="Calibri"/>
          <w:sz w:val="22"/>
          <w:szCs w:val="22"/>
        </w:rPr>
        <w:t xml:space="preserve">This </w:t>
      </w:r>
      <w:r w:rsidR="00FB4A17">
        <w:rPr>
          <w:rFonts w:ascii="Aptos" w:hAnsi="Aptos" w:cs="Calibri"/>
          <w:sz w:val="22"/>
          <w:szCs w:val="22"/>
        </w:rPr>
        <w:t>proposal requests a reduction of the standard 1</w:t>
      </w:r>
      <w:r w:rsidR="004D0026">
        <w:rPr>
          <w:rFonts w:ascii="Aptos" w:hAnsi="Aptos" w:cs="Calibri"/>
          <w:sz w:val="22"/>
          <w:szCs w:val="22"/>
        </w:rPr>
        <w:t>1</w:t>
      </w:r>
      <w:r w:rsidR="00FB4A17">
        <w:rPr>
          <w:rFonts w:ascii="Aptos" w:hAnsi="Aptos" w:cs="Calibri"/>
          <w:sz w:val="22"/>
          <w:szCs w:val="22"/>
        </w:rPr>
        <w:t xml:space="preserve">0-foot buffer on </w:t>
      </w:r>
      <w:r w:rsidR="004D0026">
        <w:rPr>
          <w:rFonts w:ascii="Aptos" w:hAnsi="Aptos" w:cs="Calibri"/>
          <w:sz w:val="22"/>
          <w:szCs w:val="22"/>
        </w:rPr>
        <w:t>multiple Category III wetlands</w:t>
      </w:r>
      <w:r w:rsidR="00FB4A17">
        <w:rPr>
          <w:rFonts w:ascii="Aptos" w:hAnsi="Aptos" w:cs="Calibri"/>
          <w:sz w:val="22"/>
          <w:szCs w:val="22"/>
        </w:rPr>
        <w:t xml:space="preserve">. Since the </w:t>
      </w:r>
      <w:r w:rsidR="004D0026">
        <w:rPr>
          <w:rFonts w:ascii="Aptos" w:hAnsi="Aptos" w:cs="Calibri"/>
          <w:sz w:val="22"/>
          <w:szCs w:val="22"/>
        </w:rPr>
        <w:t xml:space="preserve">proposed development will exceed 4,000 square feet of impact, it does not qualify for a </w:t>
      </w:r>
      <w:r w:rsidR="00B63C12">
        <w:rPr>
          <w:rFonts w:ascii="Aptos" w:hAnsi="Aptos" w:cs="Calibri"/>
          <w:sz w:val="22"/>
          <w:szCs w:val="22"/>
        </w:rPr>
        <w:t>R</w:t>
      </w:r>
      <w:r w:rsidR="004D0026">
        <w:rPr>
          <w:rFonts w:ascii="Aptos" w:hAnsi="Aptos" w:cs="Calibri"/>
          <w:sz w:val="22"/>
          <w:szCs w:val="22"/>
        </w:rPr>
        <w:t xml:space="preserve">easonable Use Exception under SCC </w:t>
      </w:r>
      <w:r w:rsidR="000C36D6">
        <w:rPr>
          <w:rFonts w:ascii="Aptos" w:hAnsi="Aptos" w:cs="Calibri"/>
          <w:sz w:val="22"/>
          <w:szCs w:val="22"/>
        </w:rPr>
        <w:t>14.24.140,</w:t>
      </w:r>
      <w:r w:rsidR="004D0026">
        <w:rPr>
          <w:rFonts w:ascii="Aptos" w:hAnsi="Aptos" w:cs="Calibri"/>
          <w:sz w:val="22"/>
          <w:szCs w:val="22"/>
        </w:rPr>
        <w:t xml:space="preserve"> and </w:t>
      </w:r>
      <w:r w:rsidR="00FB4A17">
        <w:rPr>
          <w:rFonts w:ascii="Aptos" w:hAnsi="Aptos" w:cs="Calibri"/>
          <w:sz w:val="22"/>
          <w:szCs w:val="22"/>
        </w:rPr>
        <w:t xml:space="preserve">a Hearing Examiner Variance is required. </w:t>
      </w:r>
    </w:p>
    <w:p w14:paraId="74220E0B" w14:textId="04EA7947" w:rsidR="003543AB" w:rsidRPr="008454DC" w:rsidRDefault="003543AB" w:rsidP="003543AB">
      <w:pPr>
        <w:pStyle w:val="Normal0"/>
        <w:spacing w:after="120"/>
        <w:ind w:left="90" w:firstLine="630"/>
        <w:rPr>
          <w:rFonts w:ascii="Aptos" w:eastAsia="Georgia" w:hAnsi="Aptos" w:cs="Times New Roman"/>
          <w:i/>
          <w:iCs/>
          <w:color w:val="000000"/>
          <w:sz w:val="22"/>
          <w:szCs w:val="22"/>
        </w:rPr>
      </w:pPr>
      <w:r w:rsidRPr="008454DC">
        <w:rPr>
          <w:rFonts w:ascii="Aptos" w:hAnsi="Aptos" w:cs="Calibri"/>
          <w:i/>
          <w:iCs/>
          <w:sz w:val="22"/>
          <w:szCs w:val="22"/>
          <w:u w:val="single"/>
          <w:lang w:val="en"/>
        </w:rPr>
        <w:t>SCC 14.</w:t>
      </w:r>
      <w:r w:rsidR="004D0026">
        <w:rPr>
          <w:rFonts w:ascii="Aptos" w:hAnsi="Aptos" w:cs="Calibri"/>
          <w:i/>
          <w:iCs/>
          <w:sz w:val="22"/>
          <w:szCs w:val="22"/>
          <w:u w:val="single"/>
          <w:lang w:val="en"/>
        </w:rPr>
        <w:t>58</w:t>
      </w:r>
      <w:r w:rsidRPr="008454DC">
        <w:rPr>
          <w:rFonts w:ascii="Aptos" w:hAnsi="Aptos" w:cs="Calibri"/>
          <w:i/>
          <w:iCs/>
          <w:sz w:val="22"/>
          <w:szCs w:val="22"/>
          <w:u w:val="single"/>
          <w:lang w:val="en"/>
        </w:rPr>
        <w:t>.040(</w:t>
      </w:r>
      <w:r w:rsidR="00E05F61">
        <w:rPr>
          <w:rFonts w:ascii="Aptos" w:hAnsi="Aptos" w:cs="Calibri"/>
          <w:i/>
          <w:iCs/>
          <w:sz w:val="22"/>
          <w:szCs w:val="22"/>
          <w:u w:val="single"/>
          <w:lang w:val="en"/>
        </w:rPr>
        <w:t>2</w:t>
      </w:r>
      <w:r w:rsidRPr="008454DC">
        <w:rPr>
          <w:rFonts w:ascii="Aptos" w:hAnsi="Aptos" w:cs="Calibri"/>
          <w:i/>
          <w:iCs/>
          <w:sz w:val="22"/>
          <w:szCs w:val="22"/>
          <w:u w:val="single"/>
          <w:lang w:val="en"/>
        </w:rPr>
        <w:t xml:space="preserve">) </w:t>
      </w:r>
      <w:r w:rsidR="00E05F61" w:rsidRPr="00E05F61">
        <w:rPr>
          <w:rFonts w:ascii="Aptos" w:hAnsi="Aptos" w:cs="Calibri"/>
          <w:i/>
          <w:iCs/>
          <w:sz w:val="22"/>
          <w:szCs w:val="22"/>
          <w:lang w:val="en"/>
        </w:rPr>
        <w:t>To approve a variance, the decisionmaker must find all of the following</w:t>
      </w:r>
      <w:r w:rsidRPr="008454DC">
        <w:rPr>
          <w:rFonts w:ascii="Aptos" w:hAnsi="Aptos" w:cs="Calibri"/>
          <w:i/>
          <w:iCs/>
          <w:sz w:val="22"/>
          <w:szCs w:val="22"/>
          <w:lang w:val="en"/>
        </w:rPr>
        <w:t>:</w:t>
      </w:r>
    </w:p>
    <w:p w14:paraId="5981B11C" w14:textId="77777777" w:rsidR="003543AB" w:rsidRPr="008454DC" w:rsidRDefault="003543AB" w:rsidP="003543AB">
      <w:pPr>
        <w:spacing w:after="120"/>
        <w:ind w:left="720"/>
        <w:rPr>
          <w:rFonts w:ascii="Aptos" w:eastAsia="Georgia" w:hAnsi="Aptos"/>
          <w:i/>
          <w:iCs/>
          <w:color w:val="000000"/>
          <w:szCs w:val="22"/>
        </w:rPr>
      </w:pPr>
      <w:r w:rsidRPr="008454DC">
        <w:rPr>
          <w:rFonts w:ascii="Aptos" w:eastAsia="Georgia" w:hAnsi="Aptos"/>
          <w:i/>
          <w:iCs/>
          <w:color w:val="000000"/>
          <w:szCs w:val="22"/>
        </w:rPr>
        <w:t>(a) The variance complies with any relevant variance criteria found in other sections of Skagit County Code.</w:t>
      </w:r>
    </w:p>
    <w:p w14:paraId="5F74556A" w14:textId="7E9C4FFF" w:rsidR="003543AB" w:rsidRDefault="003543AB" w:rsidP="003543AB">
      <w:pPr>
        <w:spacing w:after="120"/>
        <w:ind w:left="720"/>
        <w:rPr>
          <w:rFonts w:ascii="Aptos" w:eastAsia="Georgia" w:hAnsi="Aptos"/>
          <w:color w:val="000000"/>
          <w:szCs w:val="22"/>
        </w:rPr>
      </w:pPr>
      <w:r w:rsidRPr="008454DC">
        <w:rPr>
          <w:rFonts w:ascii="Aptos" w:eastAsia="Georgia" w:hAnsi="Aptos"/>
          <w:color w:val="000000"/>
          <w:szCs w:val="22"/>
        </w:rPr>
        <w:t>The</w:t>
      </w:r>
      <w:r w:rsidR="00FE2C41">
        <w:rPr>
          <w:rFonts w:ascii="Aptos" w:eastAsia="Georgia" w:hAnsi="Aptos"/>
          <w:color w:val="000000"/>
          <w:szCs w:val="22"/>
        </w:rPr>
        <w:t xml:space="preserve"> </w:t>
      </w:r>
      <w:r w:rsidR="00FE2C41" w:rsidRPr="00FE2C41">
        <w:rPr>
          <w:rFonts w:ascii="Aptos" w:eastAsia="Georgia" w:hAnsi="Aptos"/>
          <w:color w:val="000000"/>
          <w:szCs w:val="22"/>
        </w:rPr>
        <w:t>request is for a variance from the standard 1</w:t>
      </w:r>
      <w:r w:rsidR="004D0026">
        <w:rPr>
          <w:rFonts w:ascii="Aptos" w:eastAsia="Georgia" w:hAnsi="Aptos"/>
          <w:color w:val="000000"/>
          <w:szCs w:val="22"/>
        </w:rPr>
        <w:t>1</w:t>
      </w:r>
      <w:r w:rsidR="00FE2C41" w:rsidRPr="00FE2C41">
        <w:rPr>
          <w:rFonts w:ascii="Aptos" w:eastAsia="Georgia" w:hAnsi="Aptos"/>
          <w:color w:val="000000"/>
          <w:szCs w:val="22"/>
        </w:rPr>
        <w:t xml:space="preserve">0-foot buffer on </w:t>
      </w:r>
      <w:r w:rsidR="004D0026">
        <w:rPr>
          <w:rFonts w:ascii="Aptos" w:eastAsia="Georgia" w:hAnsi="Aptos"/>
          <w:color w:val="000000"/>
          <w:szCs w:val="22"/>
        </w:rPr>
        <w:t>the Category III wetlands</w:t>
      </w:r>
      <w:r w:rsidR="00FE2C41" w:rsidRPr="00FE2C41">
        <w:rPr>
          <w:rFonts w:ascii="Aptos" w:eastAsia="Georgia" w:hAnsi="Aptos"/>
          <w:color w:val="000000"/>
          <w:szCs w:val="22"/>
        </w:rPr>
        <w:t>. The application materials submitted show compliance with the variance criteria of SCC 14.24.1</w:t>
      </w:r>
      <w:r w:rsidR="004D0026">
        <w:rPr>
          <w:rFonts w:ascii="Aptos" w:eastAsia="Georgia" w:hAnsi="Aptos"/>
          <w:color w:val="000000"/>
          <w:szCs w:val="22"/>
        </w:rPr>
        <w:t>5</w:t>
      </w:r>
      <w:r w:rsidR="00FE2C41" w:rsidRPr="00FE2C41">
        <w:rPr>
          <w:rFonts w:ascii="Aptos" w:eastAsia="Georgia" w:hAnsi="Aptos"/>
          <w:color w:val="000000"/>
          <w:szCs w:val="22"/>
        </w:rPr>
        <w:t xml:space="preserve">0 and </w:t>
      </w:r>
      <w:r w:rsidR="00712F64">
        <w:rPr>
          <w:rFonts w:ascii="Aptos" w:eastAsia="Georgia" w:hAnsi="Aptos"/>
          <w:color w:val="000000"/>
          <w:szCs w:val="22"/>
        </w:rPr>
        <w:t xml:space="preserve">SCC </w:t>
      </w:r>
      <w:r w:rsidR="00FE2C41" w:rsidRPr="00FE2C41">
        <w:rPr>
          <w:rFonts w:ascii="Aptos" w:eastAsia="Georgia" w:hAnsi="Aptos"/>
          <w:color w:val="000000"/>
          <w:szCs w:val="22"/>
        </w:rPr>
        <w:t>14.</w:t>
      </w:r>
      <w:r w:rsidR="004D0026">
        <w:rPr>
          <w:rFonts w:ascii="Aptos" w:eastAsia="Georgia" w:hAnsi="Aptos"/>
          <w:color w:val="000000"/>
          <w:szCs w:val="22"/>
        </w:rPr>
        <w:t>58</w:t>
      </w:r>
      <w:r w:rsidR="00FE2C41" w:rsidRPr="00FE2C41">
        <w:rPr>
          <w:rFonts w:ascii="Aptos" w:eastAsia="Georgia" w:hAnsi="Aptos"/>
          <w:color w:val="000000"/>
          <w:szCs w:val="22"/>
        </w:rPr>
        <w:t>.040</w:t>
      </w:r>
      <w:r w:rsidRPr="008454DC">
        <w:rPr>
          <w:rFonts w:ascii="Aptos" w:eastAsia="Georgia" w:hAnsi="Aptos"/>
          <w:color w:val="000000"/>
          <w:szCs w:val="22"/>
        </w:rPr>
        <w:t xml:space="preserve">. </w:t>
      </w:r>
    </w:p>
    <w:p w14:paraId="1267497F" w14:textId="77777777" w:rsidR="008F3A72" w:rsidRPr="008454DC" w:rsidRDefault="008F3A72" w:rsidP="008F3A72">
      <w:pPr>
        <w:spacing w:after="120"/>
        <w:ind w:left="72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0CFD9FF9" w14:textId="77777777" w:rsidR="003543AB" w:rsidRPr="008454DC" w:rsidRDefault="003543AB" w:rsidP="003543AB">
      <w:pPr>
        <w:spacing w:after="120"/>
        <w:ind w:left="720"/>
        <w:rPr>
          <w:rFonts w:ascii="Aptos" w:eastAsia="Georgia" w:hAnsi="Aptos"/>
          <w:i/>
          <w:iCs/>
          <w:color w:val="000000"/>
          <w:szCs w:val="22"/>
        </w:rPr>
      </w:pPr>
      <w:r w:rsidRPr="008454DC">
        <w:rPr>
          <w:rFonts w:ascii="Aptos" w:eastAsia="Georgia" w:hAnsi="Aptos"/>
          <w:i/>
          <w:iCs/>
          <w:color w:val="000000"/>
          <w:szCs w:val="22"/>
        </w:rPr>
        <w:t>(b) The variance is the minimum variance that will make possible the reasonable use of land, building, or structure.</w:t>
      </w:r>
    </w:p>
    <w:p w14:paraId="78EECC79" w14:textId="4C845F70" w:rsidR="003543AB" w:rsidRDefault="00834113" w:rsidP="003543AB">
      <w:pPr>
        <w:spacing w:after="120"/>
        <w:ind w:left="720"/>
        <w:rPr>
          <w:rFonts w:ascii="Aptos" w:eastAsia="Georgia" w:hAnsi="Aptos"/>
          <w:color w:val="000000"/>
          <w:szCs w:val="22"/>
        </w:rPr>
      </w:pPr>
      <w:r w:rsidRPr="00834113">
        <w:rPr>
          <w:rFonts w:ascii="Aptos" w:eastAsia="Georgia" w:hAnsi="Aptos"/>
          <w:color w:val="000000"/>
          <w:szCs w:val="22"/>
        </w:rPr>
        <w:t xml:space="preserve">The </w:t>
      </w:r>
      <w:r w:rsidR="002C0D9E" w:rsidRPr="00F92237">
        <w:rPr>
          <w:rFonts w:ascii="Aptos" w:eastAsia="Georgia" w:hAnsi="Aptos"/>
          <w:color w:val="000000"/>
          <w:szCs w:val="22"/>
        </w:rPr>
        <w:t>entire parcel is encumbered by wetlands and their associated buffers</w:t>
      </w:r>
      <w:r w:rsidR="002C0D9E">
        <w:rPr>
          <w:rFonts w:ascii="Aptos" w:eastAsia="Georgia" w:hAnsi="Aptos"/>
          <w:color w:val="000000"/>
          <w:szCs w:val="22"/>
        </w:rPr>
        <w:t xml:space="preserve">. </w:t>
      </w:r>
      <w:r w:rsidR="00B63C12">
        <w:rPr>
          <w:rFonts w:ascii="Aptos" w:eastAsia="Georgia" w:hAnsi="Aptos"/>
          <w:color w:val="000000"/>
          <w:szCs w:val="22"/>
        </w:rPr>
        <w:t>Construction of the proposed shop</w:t>
      </w:r>
      <w:r w:rsidRPr="00834113">
        <w:rPr>
          <w:rFonts w:ascii="Aptos" w:eastAsia="Georgia" w:hAnsi="Aptos"/>
          <w:color w:val="000000"/>
          <w:szCs w:val="22"/>
        </w:rPr>
        <w:t xml:space="preserve"> is a reasonable use of this </w:t>
      </w:r>
      <w:r w:rsidR="00F92237" w:rsidRPr="00834113">
        <w:rPr>
          <w:rFonts w:ascii="Aptos" w:eastAsia="Georgia" w:hAnsi="Aptos"/>
          <w:color w:val="000000"/>
          <w:szCs w:val="22"/>
        </w:rPr>
        <w:t>parcel,</w:t>
      </w:r>
      <w:r w:rsidRPr="00834113">
        <w:rPr>
          <w:rFonts w:ascii="Aptos" w:eastAsia="Georgia" w:hAnsi="Aptos"/>
          <w:color w:val="000000"/>
          <w:szCs w:val="22"/>
        </w:rPr>
        <w:t xml:space="preserve"> and the requested buffer reduction is the minimum variance necessary to accomplish this project</w:t>
      </w:r>
      <w:r w:rsidR="008F3A72">
        <w:rPr>
          <w:rFonts w:ascii="Aptos" w:eastAsia="Georgia" w:hAnsi="Aptos"/>
          <w:color w:val="000000"/>
          <w:szCs w:val="22"/>
        </w:rPr>
        <w:t>.</w:t>
      </w:r>
    </w:p>
    <w:p w14:paraId="54E1FA23" w14:textId="77777777" w:rsidR="008F3A72" w:rsidRPr="008454DC" w:rsidRDefault="008F3A72" w:rsidP="008F3A72">
      <w:pPr>
        <w:spacing w:after="120"/>
        <w:ind w:left="72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7C2746EC" w14:textId="77777777" w:rsidR="003543AB" w:rsidRPr="008454DC" w:rsidRDefault="003543AB" w:rsidP="003543AB">
      <w:pPr>
        <w:spacing w:after="120"/>
        <w:ind w:left="720"/>
        <w:rPr>
          <w:rFonts w:ascii="Aptos" w:eastAsia="Georgia" w:hAnsi="Aptos"/>
          <w:i/>
          <w:iCs/>
          <w:color w:val="000000"/>
          <w:szCs w:val="22"/>
        </w:rPr>
      </w:pPr>
      <w:r w:rsidRPr="008454DC">
        <w:rPr>
          <w:rFonts w:ascii="Aptos" w:eastAsia="Georgia" w:hAnsi="Aptos"/>
          <w:i/>
          <w:iCs/>
          <w:color w:val="000000"/>
          <w:szCs w:val="22"/>
        </w:rPr>
        <w:t>(c) The granting of the variance will be in harmony with the general purpose and intent of this Title and other applicable provisions of the Skagit County Code, and will not be injurious to the neighborhood, or otherwise detrimental to public welfare.</w:t>
      </w:r>
    </w:p>
    <w:p w14:paraId="09D8CD70" w14:textId="5D9BA4B4" w:rsidR="003543AB" w:rsidRDefault="003543AB" w:rsidP="003543AB">
      <w:pPr>
        <w:spacing w:after="120"/>
        <w:ind w:left="720"/>
        <w:rPr>
          <w:rFonts w:ascii="Aptos" w:eastAsia="Georgia" w:hAnsi="Aptos"/>
          <w:color w:val="000000"/>
          <w:szCs w:val="22"/>
        </w:rPr>
      </w:pPr>
      <w:r w:rsidRPr="008454DC">
        <w:rPr>
          <w:rFonts w:ascii="Aptos" w:eastAsia="Georgia" w:hAnsi="Aptos"/>
          <w:color w:val="000000"/>
          <w:szCs w:val="22"/>
        </w:rPr>
        <w:t>The</w:t>
      </w:r>
      <w:r w:rsidR="00834113" w:rsidRPr="00834113">
        <w:rPr>
          <w:rFonts w:ascii="Aptos" w:eastAsia="Georgia" w:hAnsi="Aptos"/>
          <w:color w:val="000000"/>
          <w:szCs w:val="22"/>
        </w:rPr>
        <w:t xml:space="preserve"> project as proposed will be compatible with the surrounding residential and </w:t>
      </w:r>
      <w:r w:rsidR="00E33333">
        <w:rPr>
          <w:rFonts w:ascii="Aptos" w:eastAsia="Georgia" w:hAnsi="Aptos"/>
          <w:color w:val="000000"/>
          <w:szCs w:val="22"/>
        </w:rPr>
        <w:t>small timber</w:t>
      </w:r>
      <w:r w:rsidR="00834113">
        <w:rPr>
          <w:rFonts w:ascii="Aptos" w:eastAsia="Georgia" w:hAnsi="Aptos"/>
          <w:color w:val="000000"/>
          <w:szCs w:val="22"/>
        </w:rPr>
        <w:t xml:space="preserve"> </w:t>
      </w:r>
      <w:r w:rsidR="00834113" w:rsidRPr="00834113">
        <w:rPr>
          <w:rFonts w:ascii="Aptos" w:eastAsia="Georgia" w:hAnsi="Aptos"/>
          <w:color w:val="000000"/>
          <w:szCs w:val="22"/>
        </w:rPr>
        <w:t>uses. It is consistent with existing and future planned uses in the area. The proposal will not be injurious to the neighborhood and will not be detrimental to public welfare.</w:t>
      </w:r>
    </w:p>
    <w:p w14:paraId="3EB2F77B" w14:textId="77777777" w:rsidR="008F3A72" w:rsidRPr="008454DC" w:rsidRDefault="008F3A72" w:rsidP="008F3A72">
      <w:pPr>
        <w:spacing w:after="120"/>
        <w:ind w:left="72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5D4E0559" w14:textId="11447C1B" w:rsidR="003543AB" w:rsidRPr="008454DC" w:rsidRDefault="003543AB" w:rsidP="003543AB">
      <w:pPr>
        <w:spacing w:after="120"/>
        <w:ind w:left="720"/>
        <w:rPr>
          <w:rFonts w:ascii="Aptos" w:eastAsia="Georgia" w:hAnsi="Aptos"/>
          <w:i/>
          <w:iCs/>
          <w:color w:val="000000"/>
          <w:szCs w:val="22"/>
        </w:rPr>
      </w:pPr>
      <w:r w:rsidRPr="008454DC">
        <w:rPr>
          <w:rFonts w:ascii="Aptos" w:eastAsia="Georgia" w:hAnsi="Aptos"/>
          <w:i/>
          <w:iCs/>
          <w:color w:val="000000"/>
          <w:szCs w:val="22"/>
        </w:rPr>
        <w:t xml:space="preserve">(d) For </w:t>
      </w:r>
      <w:r w:rsidR="00E05F61">
        <w:rPr>
          <w:rFonts w:ascii="Aptos" w:eastAsia="Georgia" w:hAnsi="Aptos"/>
          <w:i/>
          <w:iCs/>
          <w:color w:val="000000"/>
          <w:szCs w:val="22"/>
        </w:rPr>
        <w:t>a Hearing Examiner variance or a</w:t>
      </w:r>
      <w:r w:rsidRPr="008454DC">
        <w:rPr>
          <w:rFonts w:ascii="Aptos" w:eastAsia="Georgia" w:hAnsi="Aptos"/>
          <w:i/>
          <w:iCs/>
          <w:color w:val="000000"/>
          <w:szCs w:val="22"/>
        </w:rPr>
        <w:t xml:space="preserve"> setback variance:</w:t>
      </w:r>
    </w:p>
    <w:p w14:paraId="15300200" w14:textId="4617A05D" w:rsidR="003543AB" w:rsidRDefault="003543AB" w:rsidP="003543AB">
      <w:pPr>
        <w:spacing w:after="120"/>
        <w:ind w:left="1080"/>
        <w:rPr>
          <w:rFonts w:ascii="Aptos" w:eastAsia="Georgia" w:hAnsi="Aptos"/>
          <w:i/>
          <w:iCs/>
          <w:color w:val="000000"/>
          <w:szCs w:val="22"/>
        </w:rPr>
      </w:pPr>
      <w:r w:rsidRPr="008454DC">
        <w:rPr>
          <w:rFonts w:ascii="Aptos" w:eastAsia="Georgia" w:hAnsi="Aptos"/>
          <w:i/>
          <w:iCs/>
          <w:color w:val="000000"/>
          <w:szCs w:val="22"/>
        </w:rPr>
        <w:t xml:space="preserve">(i) The requested variance </w:t>
      </w:r>
      <w:r w:rsidR="00E05F61">
        <w:rPr>
          <w:rFonts w:ascii="Aptos" w:eastAsia="Georgia" w:hAnsi="Aptos"/>
          <w:i/>
          <w:iCs/>
          <w:color w:val="000000"/>
          <w:szCs w:val="22"/>
        </w:rPr>
        <w:t>must arise</w:t>
      </w:r>
      <w:r w:rsidRPr="008454DC">
        <w:rPr>
          <w:rFonts w:ascii="Aptos" w:eastAsia="Georgia" w:hAnsi="Aptos"/>
          <w:i/>
          <w:iCs/>
          <w:color w:val="000000"/>
          <w:szCs w:val="22"/>
        </w:rPr>
        <w:t xml:space="preserve"> from special conditions and circumstances, including topographic or critical area constraints, which are peculiar to the land, structure, or building involved and which are not ordinarily found among other lands, structures, or buildings in the same district.</w:t>
      </w:r>
    </w:p>
    <w:p w14:paraId="6DC9653B" w14:textId="00D911EA" w:rsidR="003543AB" w:rsidRDefault="003543AB" w:rsidP="003543AB">
      <w:pPr>
        <w:spacing w:after="120"/>
        <w:ind w:left="1080"/>
        <w:rPr>
          <w:rFonts w:ascii="Aptos" w:hAnsi="Aptos"/>
          <w:iCs/>
          <w:szCs w:val="22"/>
        </w:rPr>
      </w:pPr>
      <w:r w:rsidRPr="008454DC">
        <w:rPr>
          <w:rFonts w:ascii="Aptos" w:hAnsi="Aptos"/>
          <w:iCs/>
          <w:szCs w:val="22"/>
        </w:rPr>
        <w:lastRenderedPageBreak/>
        <w:t>Th</w:t>
      </w:r>
      <w:r w:rsidR="00E33333">
        <w:rPr>
          <w:rFonts w:ascii="Aptos" w:hAnsi="Aptos"/>
          <w:iCs/>
          <w:szCs w:val="22"/>
        </w:rPr>
        <w:t xml:space="preserve">is </w:t>
      </w:r>
      <w:r w:rsidR="00F92237">
        <w:rPr>
          <w:rFonts w:ascii="Aptos" w:hAnsi="Aptos"/>
          <w:iCs/>
          <w:szCs w:val="22"/>
        </w:rPr>
        <w:t xml:space="preserve">entire </w:t>
      </w:r>
      <w:r w:rsidR="00E33333">
        <w:rPr>
          <w:rFonts w:ascii="Aptos" w:hAnsi="Aptos"/>
          <w:iCs/>
          <w:szCs w:val="22"/>
        </w:rPr>
        <w:t xml:space="preserve">parcel </w:t>
      </w:r>
      <w:r w:rsidR="00C04C56">
        <w:rPr>
          <w:rFonts w:ascii="Aptos" w:hAnsi="Aptos"/>
          <w:iCs/>
          <w:szCs w:val="22"/>
        </w:rPr>
        <w:t xml:space="preserve">is </w:t>
      </w:r>
      <w:r w:rsidR="00B01FA4" w:rsidRPr="00B01FA4">
        <w:rPr>
          <w:rFonts w:ascii="Aptos" w:hAnsi="Aptos"/>
          <w:iCs/>
          <w:szCs w:val="22"/>
        </w:rPr>
        <w:t xml:space="preserve">encumbered </w:t>
      </w:r>
      <w:r w:rsidR="00E33333">
        <w:rPr>
          <w:rFonts w:ascii="Aptos" w:hAnsi="Aptos"/>
          <w:iCs/>
          <w:szCs w:val="22"/>
        </w:rPr>
        <w:t xml:space="preserve">by wetlands and their associated </w:t>
      </w:r>
      <w:r w:rsidR="00B01FA4" w:rsidRPr="00B01FA4">
        <w:rPr>
          <w:rFonts w:ascii="Aptos" w:hAnsi="Aptos"/>
          <w:iCs/>
          <w:szCs w:val="22"/>
        </w:rPr>
        <w:t>buffe</w:t>
      </w:r>
      <w:r w:rsidR="00E33333">
        <w:rPr>
          <w:rFonts w:ascii="Aptos" w:hAnsi="Aptos"/>
          <w:iCs/>
          <w:szCs w:val="22"/>
        </w:rPr>
        <w:t>rs</w:t>
      </w:r>
      <w:r w:rsidR="00B01FA4" w:rsidRPr="00B01FA4">
        <w:rPr>
          <w:rFonts w:ascii="Aptos" w:hAnsi="Aptos"/>
          <w:iCs/>
          <w:szCs w:val="22"/>
        </w:rPr>
        <w:t>.</w:t>
      </w:r>
      <w:r w:rsidR="00B01FA4">
        <w:rPr>
          <w:rFonts w:ascii="Aptos" w:hAnsi="Aptos"/>
          <w:iCs/>
          <w:szCs w:val="22"/>
        </w:rPr>
        <w:t xml:space="preserve"> Development would not be possible without the requested variance. </w:t>
      </w:r>
    </w:p>
    <w:p w14:paraId="284EC461" w14:textId="77777777" w:rsidR="00260DBE" w:rsidRPr="008454DC" w:rsidRDefault="00260DBE" w:rsidP="00260DBE">
      <w:pPr>
        <w:spacing w:after="120"/>
        <w:ind w:left="108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623D8137" w14:textId="77777777" w:rsidR="003543AB" w:rsidRPr="008454DC" w:rsidRDefault="003543AB" w:rsidP="003543AB">
      <w:pPr>
        <w:spacing w:after="120"/>
        <w:ind w:left="1080"/>
        <w:rPr>
          <w:rFonts w:ascii="Aptos" w:eastAsia="Georgia" w:hAnsi="Aptos"/>
          <w:i/>
          <w:iCs/>
          <w:color w:val="000000"/>
          <w:szCs w:val="22"/>
        </w:rPr>
      </w:pPr>
      <w:r w:rsidRPr="008454DC">
        <w:rPr>
          <w:rFonts w:ascii="Aptos" w:eastAsia="Georgia" w:hAnsi="Aptos"/>
          <w:i/>
          <w:iCs/>
          <w:color w:val="000000"/>
          <w:szCs w:val="22"/>
        </w:rPr>
        <w:t>(ii) The special conditions and circumstances do not result from the actions of the applicant.</w:t>
      </w:r>
    </w:p>
    <w:p w14:paraId="6C9313B0" w14:textId="2290FDA0" w:rsidR="003543AB" w:rsidRDefault="00834113" w:rsidP="003543AB">
      <w:pPr>
        <w:spacing w:after="120"/>
        <w:ind w:left="1080"/>
        <w:rPr>
          <w:rFonts w:ascii="Aptos" w:eastAsia="Georgia" w:hAnsi="Aptos"/>
          <w:color w:val="000000"/>
          <w:szCs w:val="22"/>
        </w:rPr>
      </w:pPr>
      <w:r>
        <w:rPr>
          <w:rFonts w:ascii="Aptos" w:eastAsia="Georgia" w:hAnsi="Aptos"/>
          <w:color w:val="000000"/>
          <w:szCs w:val="22"/>
        </w:rPr>
        <w:t>The owner ha</w:t>
      </w:r>
      <w:r w:rsidR="000C36D6">
        <w:rPr>
          <w:rFonts w:ascii="Aptos" w:eastAsia="Georgia" w:hAnsi="Aptos"/>
          <w:color w:val="000000"/>
          <w:szCs w:val="22"/>
        </w:rPr>
        <w:t>s</w:t>
      </w:r>
      <w:r>
        <w:rPr>
          <w:rFonts w:ascii="Aptos" w:eastAsia="Georgia" w:hAnsi="Aptos"/>
          <w:color w:val="000000"/>
          <w:szCs w:val="22"/>
        </w:rPr>
        <w:t xml:space="preserve"> not adjusted the parcel boundaries from their original configuration. The </w:t>
      </w:r>
      <w:r w:rsidR="00E33333">
        <w:rPr>
          <w:rFonts w:ascii="Aptos" w:eastAsia="Georgia" w:hAnsi="Aptos"/>
          <w:color w:val="000000"/>
          <w:szCs w:val="22"/>
        </w:rPr>
        <w:t>wetland</w:t>
      </w:r>
      <w:r w:rsidR="00F92237">
        <w:rPr>
          <w:rFonts w:ascii="Aptos" w:eastAsia="Georgia" w:hAnsi="Aptos"/>
          <w:color w:val="000000"/>
          <w:szCs w:val="22"/>
        </w:rPr>
        <w:t>s</w:t>
      </w:r>
      <w:r w:rsidR="00E33333">
        <w:rPr>
          <w:rFonts w:ascii="Aptos" w:eastAsia="Georgia" w:hAnsi="Aptos"/>
          <w:color w:val="000000"/>
          <w:szCs w:val="22"/>
        </w:rPr>
        <w:t xml:space="preserve"> and their associated </w:t>
      </w:r>
      <w:r>
        <w:rPr>
          <w:rFonts w:ascii="Aptos" w:eastAsia="Georgia" w:hAnsi="Aptos"/>
          <w:color w:val="000000"/>
          <w:szCs w:val="22"/>
        </w:rPr>
        <w:t>1</w:t>
      </w:r>
      <w:r w:rsidR="00E33333">
        <w:rPr>
          <w:rFonts w:ascii="Aptos" w:eastAsia="Georgia" w:hAnsi="Aptos"/>
          <w:color w:val="000000"/>
          <w:szCs w:val="22"/>
        </w:rPr>
        <w:t>1</w:t>
      </w:r>
      <w:r>
        <w:rPr>
          <w:rFonts w:ascii="Aptos" w:eastAsia="Georgia" w:hAnsi="Aptos"/>
          <w:color w:val="000000"/>
          <w:szCs w:val="22"/>
        </w:rPr>
        <w:t>0-foot</w:t>
      </w:r>
      <w:r w:rsidR="00E33333">
        <w:rPr>
          <w:rFonts w:ascii="Aptos" w:eastAsia="Georgia" w:hAnsi="Aptos"/>
          <w:color w:val="000000"/>
          <w:szCs w:val="22"/>
        </w:rPr>
        <w:t xml:space="preserve"> </w:t>
      </w:r>
      <w:r>
        <w:rPr>
          <w:rFonts w:ascii="Aptos" w:eastAsia="Georgia" w:hAnsi="Aptos"/>
          <w:color w:val="000000"/>
          <w:szCs w:val="22"/>
        </w:rPr>
        <w:t>buffer</w:t>
      </w:r>
      <w:r w:rsidR="00E33333">
        <w:rPr>
          <w:rFonts w:ascii="Aptos" w:eastAsia="Georgia" w:hAnsi="Aptos"/>
          <w:color w:val="000000"/>
          <w:szCs w:val="22"/>
        </w:rPr>
        <w:t xml:space="preserve">s </w:t>
      </w:r>
      <w:r>
        <w:rPr>
          <w:rFonts w:ascii="Aptos" w:eastAsia="Georgia" w:hAnsi="Aptos"/>
          <w:color w:val="000000"/>
          <w:szCs w:val="22"/>
        </w:rPr>
        <w:t xml:space="preserve">encumber the </w:t>
      </w:r>
      <w:r w:rsidRPr="00F92237">
        <w:rPr>
          <w:rFonts w:ascii="Aptos" w:eastAsia="Georgia" w:hAnsi="Aptos"/>
          <w:color w:val="000000"/>
          <w:szCs w:val="22"/>
        </w:rPr>
        <w:t xml:space="preserve">entire </w:t>
      </w:r>
      <w:r w:rsidR="00E33333">
        <w:rPr>
          <w:rFonts w:ascii="Aptos" w:eastAsia="Georgia" w:hAnsi="Aptos"/>
          <w:color w:val="000000"/>
          <w:szCs w:val="22"/>
        </w:rPr>
        <w:t>parcel</w:t>
      </w:r>
      <w:r>
        <w:rPr>
          <w:rFonts w:ascii="Aptos" w:eastAsia="Georgia" w:hAnsi="Aptos"/>
          <w:color w:val="000000"/>
          <w:szCs w:val="22"/>
        </w:rPr>
        <w:t xml:space="preserve">. </w:t>
      </w:r>
    </w:p>
    <w:p w14:paraId="3EA27CD3" w14:textId="77777777" w:rsidR="00260DBE" w:rsidRPr="008454DC" w:rsidRDefault="00260DBE" w:rsidP="00260DBE">
      <w:pPr>
        <w:spacing w:after="120"/>
        <w:ind w:left="108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616738AD" w14:textId="77777777" w:rsidR="003543AB" w:rsidRPr="008454DC" w:rsidRDefault="003543AB" w:rsidP="003543AB">
      <w:pPr>
        <w:spacing w:after="120"/>
        <w:ind w:left="1080"/>
        <w:rPr>
          <w:rFonts w:ascii="Aptos" w:eastAsia="Georgia" w:hAnsi="Aptos"/>
          <w:i/>
          <w:iCs/>
          <w:color w:val="000000"/>
          <w:szCs w:val="22"/>
        </w:rPr>
      </w:pPr>
      <w:r w:rsidRPr="008454DC">
        <w:rPr>
          <w:rFonts w:ascii="Aptos" w:eastAsia="Georgia" w:hAnsi="Aptos"/>
          <w:i/>
          <w:iCs/>
          <w:color w:val="000000"/>
          <w:szCs w:val="22"/>
        </w:rPr>
        <w:t>(iii) Literal interpretation of the provisions of this Chapter would deprive the applicant of rights commonly enjoyed by other properties in the same district under the terms of this Title and SCC Title 15.</w:t>
      </w:r>
    </w:p>
    <w:p w14:paraId="4FF63ADC" w14:textId="0670B0BD" w:rsidR="003543AB" w:rsidRDefault="00834113" w:rsidP="003543AB">
      <w:pPr>
        <w:spacing w:after="120"/>
        <w:ind w:left="1080"/>
        <w:rPr>
          <w:rFonts w:ascii="Aptos" w:eastAsia="Georgia" w:hAnsi="Aptos"/>
          <w:color w:val="000000"/>
          <w:szCs w:val="22"/>
        </w:rPr>
      </w:pPr>
      <w:r>
        <w:rPr>
          <w:rFonts w:ascii="Aptos" w:eastAsia="Georgia" w:hAnsi="Aptos"/>
          <w:color w:val="000000"/>
          <w:szCs w:val="22"/>
        </w:rPr>
        <w:t xml:space="preserve">Since the entire parcel is encumbered by </w:t>
      </w:r>
      <w:r w:rsidR="000C36D6">
        <w:rPr>
          <w:rFonts w:ascii="Aptos" w:eastAsia="Georgia" w:hAnsi="Aptos"/>
          <w:color w:val="000000"/>
          <w:szCs w:val="22"/>
        </w:rPr>
        <w:t>category III wetlands and their associated 110-foot buffers</w:t>
      </w:r>
      <w:r>
        <w:rPr>
          <w:rFonts w:ascii="Aptos" w:eastAsia="Georgia" w:hAnsi="Aptos"/>
          <w:color w:val="000000"/>
          <w:szCs w:val="22"/>
        </w:rPr>
        <w:t xml:space="preserve">, literal interpretation of Title 14 would restrict any type of development. </w:t>
      </w:r>
    </w:p>
    <w:p w14:paraId="1A1C28DF" w14:textId="77777777" w:rsidR="00260DBE" w:rsidRPr="008454DC" w:rsidRDefault="00260DBE" w:rsidP="00260DBE">
      <w:pPr>
        <w:spacing w:after="120"/>
        <w:ind w:left="108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343CE6FC" w14:textId="77777777" w:rsidR="003543AB" w:rsidRPr="008454DC" w:rsidRDefault="003543AB" w:rsidP="003543AB">
      <w:pPr>
        <w:spacing w:after="120"/>
        <w:ind w:left="1080"/>
        <w:rPr>
          <w:rFonts w:ascii="Aptos" w:eastAsia="Georgia" w:hAnsi="Aptos"/>
          <w:i/>
          <w:iCs/>
          <w:color w:val="000000"/>
          <w:szCs w:val="22"/>
        </w:rPr>
      </w:pPr>
      <w:r w:rsidRPr="008454DC">
        <w:rPr>
          <w:rFonts w:ascii="Aptos" w:eastAsia="Georgia" w:hAnsi="Aptos"/>
          <w:i/>
          <w:iCs/>
          <w:color w:val="000000"/>
          <w:szCs w:val="22"/>
        </w:rPr>
        <w:t xml:space="preserve">(iv) The granting of the variance requested will not confer on the applicant any special privilege that is denied by this Title and SCC Title 15 to other lands, structures, or buildings in the same district. </w:t>
      </w:r>
    </w:p>
    <w:p w14:paraId="1F761BF4" w14:textId="20B8EA60" w:rsidR="003543AB" w:rsidRDefault="00F32497" w:rsidP="003543AB">
      <w:pPr>
        <w:spacing w:after="120"/>
        <w:ind w:left="1080"/>
        <w:rPr>
          <w:rFonts w:ascii="Aptos" w:hAnsi="Aptos"/>
          <w:iCs/>
          <w:szCs w:val="22"/>
        </w:rPr>
      </w:pPr>
      <w:r>
        <w:rPr>
          <w:rFonts w:ascii="Aptos" w:hAnsi="Aptos"/>
          <w:iCs/>
          <w:szCs w:val="22"/>
        </w:rPr>
        <w:t>The requested variance will allow the applicant to construct a</w:t>
      </w:r>
      <w:r w:rsidR="00C04C56">
        <w:rPr>
          <w:rFonts w:ascii="Aptos" w:hAnsi="Aptos"/>
          <w:iCs/>
          <w:szCs w:val="22"/>
        </w:rPr>
        <w:t xml:space="preserve"> residential storage building</w:t>
      </w:r>
      <w:r>
        <w:rPr>
          <w:rFonts w:ascii="Aptos" w:hAnsi="Aptos"/>
          <w:iCs/>
          <w:szCs w:val="22"/>
        </w:rPr>
        <w:t xml:space="preserve"> </w:t>
      </w:r>
      <w:r w:rsidR="00C04C56">
        <w:rPr>
          <w:rFonts w:ascii="Aptos" w:hAnsi="Aptos"/>
          <w:iCs/>
          <w:szCs w:val="22"/>
        </w:rPr>
        <w:t>o</w:t>
      </w:r>
      <w:r>
        <w:rPr>
          <w:rFonts w:ascii="Aptos" w:hAnsi="Aptos"/>
          <w:iCs/>
          <w:szCs w:val="22"/>
        </w:rPr>
        <w:t xml:space="preserve">nsite. No special privilege would be conferred </w:t>
      </w:r>
      <w:r w:rsidR="00005493">
        <w:rPr>
          <w:rFonts w:ascii="Aptos" w:hAnsi="Aptos"/>
          <w:iCs/>
          <w:szCs w:val="22"/>
        </w:rPr>
        <w:t>on</w:t>
      </w:r>
      <w:r>
        <w:rPr>
          <w:rFonts w:ascii="Aptos" w:hAnsi="Aptos"/>
          <w:iCs/>
          <w:szCs w:val="22"/>
        </w:rPr>
        <w:t xml:space="preserve"> the applicant that is denied to others in the same zone. </w:t>
      </w:r>
    </w:p>
    <w:p w14:paraId="7F7627D1" w14:textId="77777777" w:rsidR="000119DF" w:rsidRPr="008454DC" w:rsidRDefault="000119DF" w:rsidP="00260DBE">
      <w:pPr>
        <w:ind w:left="108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282AE46A" w14:textId="77777777" w:rsidR="003543AB" w:rsidRPr="008454DC" w:rsidRDefault="003543AB" w:rsidP="00673D29">
      <w:pPr>
        <w:rPr>
          <w:rFonts w:ascii="Aptos" w:eastAsia="Calibri" w:hAnsi="Aptos" w:cs="Arial"/>
          <w:kern w:val="2"/>
          <w:szCs w:val="22"/>
          <w14:ligatures w14:val="standardContextual"/>
        </w:rPr>
      </w:pPr>
    </w:p>
    <w:p w14:paraId="659FA7FB" w14:textId="49B551BA" w:rsidR="00673D29" w:rsidRPr="008454DC" w:rsidRDefault="00673D29" w:rsidP="00E4728E">
      <w:pPr>
        <w:spacing w:after="12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SCC 14.</w:t>
      </w:r>
      <w:r w:rsidR="00406893">
        <w:rPr>
          <w:rFonts w:ascii="Aptos" w:eastAsia="Calibri" w:hAnsi="Aptos" w:cs="Arial"/>
          <w:b/>
          <w:bCs/>
          <w:kern w:val="2"/>
          <w:szCs w:val="22"/>
          <w14:ligatures w14:val="standardContextual"/>
        </w:rPr>
        <w:t>11</w:t>
      </w:r>
      <w:r w:rsidRPr="008454DC">
        <w:rPr>
          <w:rFonts w:ascii="Aptos" w:eastAsia="Calibri" w:hAnsi="Aptos" w:cs="Arial"/>
          <w:b/>
          <w:bCs/>
          <w:kern w:val="2"/>
          <w:szCs w:val="22"/>
          <w14:ligatures w14:val="standardContextual"/>
        </w:rPr>
        <w:tab/>
      </w:r>
      <w:r w:rsidR="00406893">
        <w:rPr>
          <w:rFonts w:ascii="Aptos" w:eastAsia="Calibri" w:hAnsi="Aptos" w:cs="Arial"/>
          <w:b/>
          <w:bCs/>
          <w:kern w:val="2"/>
          <w:szCs w:val="22"/>
          <w14:ligatures w14:val="standardContextual"/>
        </w:rPr>
        <w:t>Rural Mixed-Use Zones and Uses</w:t>
      </w:r>
    </w:p>
    <w:p w14:paraId="18C27430" w14:textId="196291D8" w:rsidR="00F6584D" w:rsidRDefault="00F6584D" w:rsidP="00243164">
      <w:pPr>
        <w:spacing w:after="120"/>
        <w:ind w:left="720"/>
        <w:rPr>
          <w:rFonts w:ascii="Aptos" w:eastAsia="Calibri" w:hAnsi="Aptos" w:cs="Arial"/>
          <w:kern w:val="2"/>
          <w:szCs w:val="22"/>
          <w14:ligatures w14:val="standardContextual"/>
        </w:rPr>
      </w:pPr>
      <w:r>
        <w:rPr>
          <w:rFonts w:ascii="Aptos" w:eastAsia="Calibri" w:hAnsi="Aptos" w:cs="Arial"/>
          <w:kern w:val="2"/>
          <w:szCs w:val="22"/>
          <w14:ligatures w14:val="standardContextual"/>
        </w:rPr>
        <w:t>SCC 14.11.030 Dimensional Standards</w:t>
      </w:r>
    </w:p>
    <w:p w14:paraId="0DFFD628" w14:textId="60290A4E" w:rsidR="00F6584D" w:rsidRDefault="00F6584D" w:rsidP="00243164">
      <w:pPr>
        <w:spacing w:after="120"/>
        <w:ind w:left="720"/>
        <w:rPr>
          <w:rFonts w:ascii="Aptos" w:eastAsia="Calibri" w:hAnsi="Aptos" w:cs="Arial"/>
          <w:kern w:val="2"/>
          <w:szCs w:val="22"/>
          <w14:ligatures w14:val="standardContextual"/>
        </w:rPr>
      </w:pPr>
      <w:r>
        <w:rPr>
          <w:rFonts w:ascii="Aptos" w:eastAsia="Calibri" w:hAnsi="Aptos" w:cs="Arial"/>
          <w:kern w:val="2"/>
          <w:szCs w:val="22"/>
          <w14:ligatures w14:val="standardContextual"/>
        </w:rPr>
        <w:t xml:space="preserve">Table 14.11.030-1 requires a minimum 35-foot front setback for accessory structures and a minimum 8-foot side setback for all structures. The project as proposed will meet these standards. </w:t>
      </w:r>
    </w:p>
    <w:p w14:paraId="31141301" w14:textId="02087022" w:rsidR="00E11018" w:rsidRDefault="00E4728E" w:rsidP="00243164">
      <w:pPr>
        <w:spacing w:after="120"/>
        <w:ind w:left="720"/>
        <w:rPr>
          <w:rFonts w:ascii="Aptos" w:eastAsia="Calibri" w:hAnsi="Aptos" w:cs="Arial"/>
          <w:kern w:val="2"/>
          <w:szCs w:val="22"/>
          <w14:ligatures w14:val="standardContextual"/>
        </w:rPr>
      </w:pPr>
      <w:r w:rsidRPr="008454DC">
        <w:rPr>
          <w:rFonts w:ascii="Aptos" w:eastAsia="Calibri" w:hAnsi="Aptos" w:cs="Arial"/>
          <w:kern w:val="2"/>
          <w:szCs w:val="22"/>
          <w14:ligatures w14:val="standardContextual"/>
        </w:rPr>
        <w:t>SCC 14.</w:t>
      </w:r>
      <w:r w:rsidR="00406893">
        <w:rPr>
          <w:rFonts w:ascii="Aptos" w:eastAsia="Calibri" w:hAnsi="Aptos" w:cs="Arial"/>
          <w:kern w:val="2"/>
          <w:szCs w:val="22"/>
          <w14:ligatures w14:val="standardContextual"/>
        </w:rPr>
        <w:t>11.200</w:t>
      </w:r>
      <w:r w:rsidRPr="008454DC">
        <w:rPr>
          <w:rFonts w:ascii="Aptos" w:eastAsia="Calibri" w:hAnsi="Aptos" w:cs="Arial"/>
          <w:kern w:val="2"/>
          <w:szCs w:val="22"/>
          <w14:ligatures w14:val="standardContextual"/>
        </w:rPr>
        <w:t xml:space="preserve"> Rural Reserve</w:t>
      </w:r>
    </w:p>
    <w:p w14:paraId="01A99E62" w14:textId="785402B9" w:rsidR="00050A0D" w:rsidRPr="00050A0D" w:rsidRDefault="00050A0D" w:rsidP="00243164">
      <w:pPr>
        <w:spacing w:after="120"/>
        <w:ind w:left="720"/>
        <w:rPr>
          <w:rFonts w:ascii="Aptos" w:eastAsia="Calibri" w:hAnsi="Aptos" w:cs="Arial"/>
          <w:i/>
          <w:iCs/>
          <w:kern w:val="2"/>
          <w:szCs w:val="22"/>
          <w14:ligatures w14:val="standardContextual"/>
        </w:rPr>
      </w:pPr>
      <w:r w:rsidRPr="00050A0D">
        <w:rPr>
          <w:rFonts w:ascii="Aptos" w:eastAsia="Calibri" w:hAnsi="Aptos" w:cs="Arial"/>
          <w:i/>
          <w:iCs/>
          <w:kern w:val="2"/>
          <w:szCs w:val="22"/>
          <w14:ligatures w14:val="standardContextual"/>
        </w:rPr>
        <w:t>The purpose of the Rural Reserve zone is to allow low-density development and to preserve the open space character of those areas not designated as resource lands or as urban growth areas. Lands in this zone are transitional areas between resource lands and nonresource lands for those uses that require moderate acreage and provide residential and limited employment and service opportunities for rural residents. They establish long-term open spaces and critical area protection using CaRDs as the preferred residential development pattern.</w:t>
      </w:r>
    </w:p>
    <w:p w14:paraId="60F43176" w14:textId="2CD420FB" w:rsidR="00E11018" w:rsidRDefault="00050A0D" w:rsidP="00A16D27">
      <w:pPr>
        <w:spacing w:after="120"/>
        <w:ind w:left="720"/>
        <w:rPr>
          <w:rFonts w:ascii="Aptos" w:eastAsia="Calibri" w:hAnsi="Aptos" w:cs="Arial"/>
          <w:kern w:val="2"/>
          <w:szCs w:val="22"/>
          <w14:ligatures w14:val="standardContextual"/>
        </w:rPr>
      </w:pPr>
      <w:r>
        <w:rPr>
          <w:rFonts w:ascii="Aptos" w:eastAsia="Calibri" w:hAnsi="Aptos" w:cs="Arial"/>
          <w:kern w:val="2"/>
          <w:szCs w:val="22"/>
          <w14:ligatures w14:val="standardContextual"/>
        </w:rPr>
        <w:t xml:space="preserve">The proposed storage structure will meet the purpose of the zone. </w:t>
      </w:r>
      <w:r w:rsidR="00406893">
        <w:rPr>
          <w:rFonts w:ascii="Aptos" w:eastAsia="Calibri" w:hAnsi="Aptos" w:cs="Arial"/>
          <w:kern w:val="2"/>
          <w:szCs w:val="22"/>
          <w14:ligatures w14:val="standardContextual"/>
        </w:rPr>
        <w:t xml:space="preserve">Residential accessory </w:t>
      </w:r>
      <w:r w:rsidR="00C05042">
        <w:rPr>
          <w:rFonts w:ascii="Aptos" w:eastAsia="Calibri" w:hAnsi="Aptos" w:cs="Arial"/>
          <w:kern w:val="2"/>
          <w:szCs w:val="22"/>
          <w14:ligatures w14:val="standardContextual"/>
        </w:rPr>
        <w:t>structure</w:t>
      </w:r>
      <w:r w:rsidR="00406893">
        <w:rPr>
          <w:rFonts w:ascii="Aptos" w:eastAsia="Calibri" w:hAnsi="Aptos" w:cs="Arial"/>
          <w:kern w:val="2"/>
          <w:szCs w:val="22"/>
          <w14:ligatures w14:val="standardContextual"/>
        </w:rPr>
        <w:t>s</w:t>
      </w:r>
      <w:r w:rsidR="00E4728E" w:rsidRPr="008454DC">
        <w:rPr>
          <w:rFonts w:ascii="Aptos" w:eastAsia="Calibri" w:hAnsi="Aptos" w:cs="Arial"/>
          <w:kern w:val="2"/>
          <w:szCs w:val="22"/>
          <w14:ligatures w14:val="standardContextual"/>
        </w:rPr>
        <w:t xml:space="preserve"> are a permitted use (SCC 14.</w:t>
      </w:r>
      <w:r w:rsidR="00406893">
        <w:rPr>
          <w:rFonts w:ascii="Aptos" w:eastAsia="Calibri" w:hAnsi="Aptos" w:cs="Arial"/>
          <w:kern w:val="2"/>
          <w:szCs w:val="22"/>
          <w14:ligatures w14:val="standardContextual"/>
        </w:rPr>
        <w:t>11.020, Table 14.11.020-1</w:t>
      </w:r>
      <w:r w:rsidR="00E4728E" w:rsidRPr="008454DC">
        <w:rPr>
          <w:rFonts w:ascii="Aptos" w:eastAsia="Calibri" w:hAnsi="Aptos" w:cs="Arial"/>
          <w:kern w:val="2"/>
          <w:szCs w:val="22"/>
          <w14:ligatures w14:val="standardContextual"/>
        </w:rPr>
        <w:t>).</w:t>
      </w:r>
    </w:p>
    <w:p w14:paraId="4920798E" w14:textId="77777777" w:rsidR="00243164" w:rsidRDefault="00243164" w:rsidP="00243164">
      <w:pPr>
        <w:ind w:left="720"/>
        <w:rPr>
          <w:rFonts w:ascii="Aptos" w:eastAsia="Calibri" w:hAnsi="Aptos" w:cs="Arial"/>
          <w:b/>
          <w:bCs/>
          <w:kern w:val="2"/>
          <w:szCs w:val="22"/>
          <w14:ligatures w14:val="standardContextual"/>
        </w:rPr>
      </w:pPr>
      <w:bookmarkStart w:id="7" w:name="_Hlk200447836"/>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1699D5AF" w14:textId="4C8E2F2A" w:rsidR="00CE54CC" w:rsidRDefault="00CE54CC">
      <w:pPr>
        <w:spacing w:after="200" w:line="276" w:lineRule="auto"/>
        <w:rPr>
          <w:rFonts w:ascii="Aptos" w:eastAsia="Calibri" w:hAnsi="Aptos" w:cs="Arial"/>
          <w:b/>
          <w:bCs/>
          <w:kern w:val="2"/>
          <w:szCs w:val="22"/>
          <w14:ligatures w14:val="standardContextual"/>
        </w:rPr>
      </w:pPr>
      <w:r>
        <w:rPr>
          <w:rFonts w:ascii="Aptos" w:eastAsia="Calibri" w:hAnsi="Aptos" w:cs="Arial"/>
          <w:b/>
          <w:bCs/>
          <w:kern w:val="2"/>
          <w:szCs w:val="22"/>
          <w14:ligatures w14:val="standardContextual"/>
        </w:rPr>
        <w:br w:type="page"/>
      </w:r>
    </w:p>
    <w:p w14:paraId="48E08B53" w14:textId="3917718C" w:rsidR="00237C4E" w:rsidRPr="00711E3B" w:rsidRDefault="00237C4E" w:rsidP="000415A3">
      <w:pPr>
        <w:spacing w:after="240"/>
        <w:jc w:val="center"/>
        <w:rPr>
          <w:rFonts w:ascii="Arial" w:hAnsi="Arial" w:cs="Arial"/>
          <w:b/>
          <w:bCs/>
          <w:sz w:val="24"/>
          <w:szCs w:val="24"/>
        </w:rPr>
      </w:pPr>
      <w:bookmarkStart w:id="8" w:name="_Toc236826813"/>
      <w:bookmarkEnd w:id="7"/>
      <w:r>
        <w:rPr>
          <w:rStyle w:val="Heading1Char"/>
        </w:rPr>
        <w:lastRenderedPageBreak/>
        <w:t xml:space="preserve">CRITICAL AREAS VARIANCE </w:t>
      </w:r>
      <w:r w:rsidRPr="007D2738">
        <w:rPr>
          <w:rStyle w:val="Heading1Char"/>
        </w:rPr>
        <w:t>REQUIREMENTS</w:t>
      </w:r>
      <w:bookmarkEnd w:id="8"/>
    </w:p>
    <w:p w14:paraId="14FB9FC9" w14:textId="42899A4C" w:rsidR="00870E1C" w:rsidRPr="007A2EC8" w:rsidRDefault="00243164" w:rsidP="007A2EC8">
      <w:pPr>
        <w:spacing w:after="120"/>
        <w:rPr>
          <w:rFonts w:ascii="Aptos" w:hAnsi="Aptos"/>
          <w:b/>
          <w:szCs w:val="22"/>
        </w:rPr>
      </w:pPr>
      <w:r w:rsidRPr="007A2EC8">
        <w:rPr>
          <w:rFonts w:ascii="Aptos" w:hAnsi="Aptos"/>
          <w:b/>
          <w:szCs w:val="22"/>
        </w:rPr>
        <w:t>SCC 14.24.1</w:t>
      </w:r>
      <w:r w:rsidR="00F86A16">
        <w:rPr>
          <w:rFonts w:ascii="Aptos" w:hAnsi="Aptos"/>
          <w:b/>
          <w:szCs w:val="22"/>
        </w:rPr>
        <w:t>5</w:t>
      </w:r>
      <w:r w:rsidRPr="007A2EC8">
        <w:rPr>
          <w:rFonts w:ascii="Aptos" w:hAnsi="Aptos"/>
          <w:b/>
          <w:szCs w:val="22"/>
        </w:rPr>
        <w:t>0(3)(a-</w:t>
      </w:r>
      <w:r w:rsidR="00F86A16">
        <w:rPr>
          <w:rFonts w:ascii="Aptos" w:hAnsi="Aptos"/>
          <w:b/>
          <w:szCs w:val="22"/>
        </w:rPr>
        <w:t>i</w:t>
      </w:r>
      <w:r w:rsidRPr="007A2EC8">
        <w:rPr>
          <w:rFonts w:ascii="Aptos" w:hAnsi="Aptos"/>
          <w:b/>
          <w:szCs w:val="22"/>
        </w:rPr>
        <w:t xml:space="preserve">) </w:t>
      </w:r>
      <w:r w:rsidR="00870E1C" w:rsidRPr="007A2EC8">
        <w:rPr>
          <w:rFonts w:ascii="Aptos" w:hAnsi="Aptos"/>
          <w:b/>
          <w:szCs w:val="22"/>
        </w:rPr>
        <w:t>Variance</w:t>
      </w:r>
      <w:r w:rsidR="00F86A16">
        <w:rPr>
          <w:rFonts w:ascii="Aptos" w:hAnsi="Aptos"/>
          <w:b/>
          <w:szCs w:val="22"/>
        </w:rPr>
        <w:t>s</w:t>
      </w:r>
      <w:r w:rsidR="00870E1C" w:rsidRPr="007A2EC8">
        <w:rPr>
          <w:rFonts w:ascii="Aptos" w:hAnsi="Aptos"/>
          <w:b/>
          <w:szCs w:val="22"/>
        </w:rPr>
        <w:t xml:space="preserve"> </w:t>
      </w:r>
    </w:p>
    <w:p w14:paraId="142DAFF3" w14:textId="6E755771" w:rsidR="00870E1C" w:rsidRPr="008454DC" w:rsidRDefault="00870E1C" w:rsidP="006A16B1">
      <w:pPr>
        <w:pStyle w:val="Normal0"/>
        <w:spacing w:after="120"/>
        <w:ind w:left="720"/>
        <w:rPr>
          <w:rFonts w:ascii="Aptos" w:eastAsia="Georgia" w:hAnsi="Aptos"/>
          <w:bCs/>
          <w:color w:val="000000"/>
          <w:sz w:val="22"/>
          <w:szCs w:val="22"/>
        </w:rPr>
      </w:pPr>
      <w:r w:rsidRPr="008454DC">
        <w:rPr>
          <w:rFonts w:ascii="Aptos" w:eastAsia="Georgia" w:hAnsi="Aptos"/>
          <w:bCs/>
          <w:color w:val="000000"/>
          <w:sz w:val="22"/>
          <w:szCs w:val="22"/>
        </w:rPr>
        <w:t>A critical areas variance is required for this project to reduce the standard 1</w:t>
      </w:r>
      <w:r w:rsidR="008F22D6">
        <w:rPr>
          <w:rFonts w:ascii="Aptos" w:eastAsia="Georgia" w:hAnsi="Aptos"/>
          <w:bCs/>
          <w:color w:val="000000"/>
          <w:sz w:val="22"/>
          <w:szCs w:val="22"/>
        </w:rPr>
        <w:t>1</w:t>
      </w:r>
      <w:r w:rsidRPr="008454DC">
        <w:rPr>
          <w:rFonts w:ascii="Aptos" w:eastAsia="Georgia" w:hAnsi="Aptos"/>
          <w:bCs/>
          <w:color w:val="000000"/>
          <w:sz w:val="22"/>
          <w:szCs w:val="22"/>
        </w:rPr>
        <w:t xml:space="preserve">0-foot buffer on </w:t>
      </w:r>
      <w:r w:rsidR="008F22D6">
        <w:rPr>
          <w:rFonts w:ascii="Aptos" w:eastAsia="Georgia" w:hAnsi="Aptos"/>
          <w:bCs/>
          <w:color w:val="000000"/>
          <w:sz w:val="22"/>
          <w:szCs w:val="22"/>
        </w:rPr>
        <w:t xml:space="preserve">multiple Category III wetlands. The proposed development will include more than 4000 square feet of buffer impact so does not qualify for a </w:t>
      </w:r>
      <w:r w:rsidR="000F634E">
        <w:rPr>
          <w:rFonts w:ascii="Aptos" w:eastAsia="Georgia" w:hAnsi="Aptos"/>
          <w:bCs/>
          <w:color w:val="000000"/>
          <w:sz w:val="22"/>
          <w:szCs w:val="22"/>
        </w:rPr>
        <w:t>Reasonable</w:t>
      </w:r>
      <w:r w:rsidR="008F22D6">
        <w:rPr>
          <w:rFonts w:ascii="Aptos" w:eastAsia="Georgia" w:hAnsi="Aptos"/>
          <w:bCs/>
          <w:color w:val="000000"/>
          <w:sz w:val="22"/>
          <w:szCs w:val="22"/>
        </w:rPr>
        <w:t xml:space="preserve"> Use Exception pursuant to SCC 14.24.140.</w:t>
      </w:r>
      <w:r w:rsidRPr="008454DC">
        <w:rPr>
          <w:rFonts w:ascii="Aptos" w:eastAsia="Georgia" w:hAnsi="Aptos"/>
          <w:bCs/>
          <w:color w:val="000000"/>
          <w:sz w:val="22"/>
          <w:szCs w:val="22"/>
        </w:rPr>
        <w:t xml:space="preserve"> The proposed </w:t>
      </w:r>
      <w:r w:rsidR="008F22D6">
        <w:rPr>
          <w:rFonts w:ascii="Aptos" w:eastAsia="Georgia" w:hAnsi="Aptos"/>
          <w:bCs/>
          <w:color w:val="000000"/>
          <w:sz w:val="22"/>
          <w:szCs w:val="22"/>
        </w:rPr>
        <w:t>shop</w:t>
      </w:r>
      <w:r w:rsidRPr="008454DC">
        <w:rPr>
          <w:rFonts w:ascii="Aptos" w:eastAsia="Georgia" w:hAnsi="Aptos"/>
          <w:bCs/>
          <w:color w:val="000000"/>
          <w:sz w:val="22"/>
          <w:szCs w:val="22"/>
        </w:rPr>
        <w:t xml:space="preserve"> will be located a minimum of </w:t>
      </w:r>
      <w:r w:rsidR="00A405DA">
        <w:rPr>
          <w:rFonts w:ascii="Aptos" w:eastAsia="Georgia" w:hAnsi="Aptos"/>
          <w:bCs/>
          <w:color w:val="000000"/>
          <w:sz w:val="22"/>
          <w:szCs w:val="22"/>
        </w:rPr>
        <w:t>50</w:t>
      </w:r>
      <w:r w:rsidRPr="008454DC">
        <w:rPr>
          <w:rFonts w:ascii="Aptos" w:eastAsia="Georgia" w:hAnsi="Aptos"/>
          <w:bCs/>
          <w:color w:val="000000"/>
          <w:sz w:val="22"/>
          <w:szCs w:val="22"/>
        </w:rPr>
        <w:t xml:space="preserve"> feet from the </w:t>
      </w:r>
      <w:r w:rsidR="008F22D6">
        <w:rPr>
          <w:rFonts w:ascii="Aptos" w:eastAsia="Georgia" w:hAnsi="Aptos"/>
          <w:bCs/>
          <w:color w:val="000000"/>
          <w:sz w:val="22"/>
          <w:szCs w:val="22"/>
        </w:rPr>
        <w:t>nearest wetland</w:t>
      </w:r>
      <w:r w:rsidRPr="008454DC">
        <w:rPr>
          <w:rFonts w:ascii="Aptos" w:eastAsia="Georgia" w:hAnsi="Aptos"/>
          <w:bCs/>
          <w:color w:val="000000"/>
          <w:sz w:val="22"/>
          <w:szCs w:val="22"/>
        </w:rPr>
        <w:t xml:space="preserve">. </w:t>
      </w:r>
      <w:r w:rsidR="00A405DA" w:rsidRPr="00A405DA">
        <w:rPr>
          <w:rFonts w:ascii="Aptos" w:eastAsia="Georgia" w:hAnsi="Aptos"/>
          <w:bCs/>
          <w:color w:val="000000"/>
          <w:sz w:val="22"/>
          <w:szCs w:val="22"/>
        </w:rPr>
        <w:t>The proposed driveway will cross the wetlands buffers at the farthest point possible from the wetlands to access the building location.</w:t>
      </w:r>
      <w:r w:rsidR="00A405DA">
        <w:rPr>
          <w:rFonts w:ascii="Aptos" w:eastAsia="Georgia" w:hAnsi="Aptos"/>
          <w:bCs/>
          <w:color w:val="000000"/>
          <w:sz w:val="22"/>
          <w:szCs w:val="22"/>
        </w:rPr>
        <w:t xml:space="preserve"> Driveways are permitted within a wetland buffer pursuant to SCC 14.24.240(5)(a).</w:t>
      </w:r>
    </w:p>
    <w:p w14:paraId="37C3AD28" w14:textId="123EE79F" w:rsidR="00870E1C" w:rsidRPr="008454DC" w:rsidRDefault="00870E1C" w:rsidP="00870E1C">
      <w:pPr>
        <w:pStyle w:val="Normal0"/>
        <w:spacing w:after="120"/>
        <w:ind w:left="1440" w:hanging="720"/>
        <w:rPr>
          <w:rFonts w:ascii="Aptos" w:eastAsia="Georgia" w:hAnsi="Aptos"/>
          <w:i/>
          <w:iCs/>
          <w:color w:val="000000"/>
          <w:sz w:val="22"/>
          <w:szCs w:val="22"/>
        </w:rPr>
      </w:pPr>
      <w:r w:rsidRPr="008454DC">
        <w:rPr>
          <w:rFonts w:ascii="Aptos" w:eastAsia="Georgia" w:hAnsi="Aptos"/>
          <w:b/>
          <w:color w:val="000000"/>
          <w:sz w:val="22"/>
          <w:szCs w:val="22"/>
        </w:rPr>
        <w:t>(1)</w:t>
      </w:r>
      <w:r w:rsidRPr="008454DC">
        <w:rPr>
          <w:rFonts w:ascii="Aptos" w:eastAsia="Georgia" w:hAnsi="Aptos"/>
          <w:color w:val="000000"/>
          <w:sz w:val="22"/>
          <w:szCs w:val="22"/>
        </w:rPr>
        <w:tab/>
      </w:r>
      <w:r w:rsidRPr="008454DC">
        <w:rPr>
          <w:rFonts w:ascii="Aptos" w:eastAsia="Georgia" w:hAnsi="Aptos"/>
          <w:i/>
          <w:iCs/>
          <w:color w:val="000000"/>
          <w:sz w:val="22"/>
          <w:szCs w:val="22"/>
        </w:rPr>
        <w:t>As required by SCC 14.24.1</w:t>
      </w:r>
      <w:r w:rsidR="00545CED">
        <w:rPr>
          <w:rFonts w:ascii="Aptos" w:eastAsia="Georgia" w:hAnsi="Aptos"/>
          <w:i/>
          <w:iCs/>
          <w:color w:val="000000"/>
          <w:sz w:val="22"/>
          <w:szCs w:val="22"/>
        </w:rPr>
        <w:t>5</w:t>
      </w:r>
      <w:r w:rsidRPr="008454DC">
        <w:rPr>
          <w:rFonts w:ascii="Aptos" w:eastAsia="Georgia" w:hAnsi="Aptos"/>
          <w:i/>
          <w:iCs/>
          <w:color w:val="000000"/>
          <w:sz w:val="22"/>
          <w:szCs w:val="22"/>
        </w:rPr>
        <w:t>0(3) the following determinations have been made:</w:t>
      </w:r>
    </w:p>
    <w:p w14:paraId="68D6B3FE" w14:textId="77777777" w:rsidR="00870E1C" w:rsidRPr="008454DC" w:rsidRDefault="00870E1C" w:rsidP="00870E1C">
      <w:pPr>
        <w:pStyle w:val="Normal0"/>
        <w:numPr>
          <w:ilvl w:val="1"/>
          <w:numId w:val="15"/>
        </w:numPr>
        <w:tabs>
          <w:tab w:val="clear" w:pos="1080"/>
        </w:tabs>
        <w:spacing w:after="120"/>
        <w:ind w:left="1440" w:firstLine="0"/>
        <w:rPr>
          <w:rFonts w:ascii="Aptos" w:eastAsia="Georgia" w:hAnsi="Aptos"/>
          <w:i/>
          <w:iCs/>
          <w:color w:val="000000"/>
          <w:sz w:val="22"/>
          <w:szCs w:val="22"/>
        </w:rPr>
      </w:pPr>
      <w:r w:rsidRPr="008454DC">
        <w:rPr>
          <w:rFonts w:ascii="Aptos" w:eastAsia="Georgia" w:hAnsi="Aptos"/>
          <w:i/>
          <w:iCs/>
          <w:color w:val="000000"/>
          <w:sz w:val="22"/>
          <w:szCs w:val="22"/>
        </w:rPr>
        <w:t xml:space="preserve">The issuance of a zoning variance by itself will not provide sufficient relief to avoid the need for a variance to the dimensional setback and other requirements for the critical areas regulated by this chapter. </w:t>
      </w:r>
    </w:p>
    <w:p w14:paraId="0FC3F6A9" w14:textId="5AA2EB7F" w:rsidR="00870E1C" w:rsidRDefault="00870E1C" w:rsidP="00870E1C">
      <w:pPr>
        <w:pStyle w:val="Normal0"/>
        <w:spacing w:after="120"/>
        <w:ind w:left="1440"/>
        <w:rPr>
          <w:rFonts w:ascii="Aptos" w:eastAsia="Georgia" w:hAnsi="Aptos"/>
          <w:iCs/>
          <w:color w:val="000000"/>
          <w:sz w:val="22"/>
          <w:szCs w:val="22"/>
        </w:rPr>
      </w:pPr>
      <w:r w:rsidRPr="008454DC">
        <w:rPr>
          <w:rFonts w:ascii="Aptos" w:eastAsia="Georgia" w:hAnsi="Aptos"/>
          <w:iCs/>
          <w:color w:val="000000"/>
          <w:sz w:val="22"/>
          <w:szCs w:val="22"/>
        </w:rPr>
        <w:t>The</w:t>
      </w:r>
      <w:r w:rsidR="00D817CB" w:rsidRPr="008454DC">
        <w:rPr>
          <w:rFonts w:ascii="Aptos" w:eastAsia="Georgia" w:hAnsi="Aptos"/>
          <w:iCs/>
          <w:color w:val="000000"/>
          <w:sz w:val="22"/>
          <w:szCs w:val="22"/>
        </w:rPr>
        <w:t xml:space="preserve"> 1</w:t>
      </w:r>
      <w:r w:rsidR="00D5524E">
        <w:rPr>
          <w:rFonts w:ascii="Aptos" w:eastAsia="Georgia" w:hAnsi="Aptos"/>
          <w:iCs/>
          <w:color w:val="000000"/>
          <w:sz w:val="22"/>
          <w:szCs w:val="22"/>
        </w:rPr>
        <w:t>1</w:t>
      </w:r>
      <w:r w:rsidR="00D817CB" w:rsidRPr="008454DC">
        <w:rPr>
          <w:rFonts w:ascii="Aptos" w:eastAsia="Georgia" w:hAnsi="Aptos"/>
          <w:iCs/>
          <w:color w:val="000000"/>
          <w:sz w:val="22"/>
          <w:szCs w:val="22"/>
        </w:rPr>
        <w:t>0-foot buffer</w:t>
      </w:r>
      <w:r w:rsidR="00D5524E">
        <w:rPr>
          <w:rFonts w:ascii="Aptos" w:eastAsia="Georgia" w:hAnsi="Aptos"/>
          <w:iCs/>
          <w:color w:val="000000"/>
          <w:sz w:val="22"/>
          <w:szCs w:val="22"/>
        </w:rPr>
        <w:t>s</w:t>
      </w:r>
      <w:r w:rsidR="00D817CB" w:rsidRPr="008454DC">
        <w:rPr>
          <w:rFonts w:ascii="Aptos" w:eastAsia="Georgia" w:hAnsi="Aptos"/>
          <w:iCs/>
          <w:color w:val="000000"/>
          <w:sz w:val="22"/>
          <w:szCs w:val="22"/>
        </w:rPr>
        <w:t xml:space="preserve"> o</w:t>
      </w:r>
      <w:r w:rsidR="00D5524E">
        <w:rPr>
          <w:rFonts w:ascii="Aptos" w:eastAsia="Georgia" w:hAnsi="Aptos"/>
          <w:iCs/>
          <w:color w:val="000000"/>
          <w:sz w:val="22"/>
          <w:szCs w:val="22"/>
        </w:rPr>
        <w:t>n</w:t>
      </w:r>
      <w:r w:rsidR="00D817CB" w:rsidRPr="008454DC">
        <w:rPr>
          <w:rFonts w:ascii="Aptos" w:eastAsia="Georgia" w:hAnsi="Aptos"/>
          <w:iCs/>
          <w:color w:val="000000"/>
          <w:sz w:val="22"/>
          <w:szCs w:val="22"/>
        </w:rPr>
        <w:t xml:space="preserve"> the </w:t>
      </w:r>
      <w:r w:rsidR="002E0B3E">
        <w:rPr>
          <w:rFonts w:ascii="Aptos" w:eastAsia="Georgia" w:hAnsi="Aptos"/>
          <w:iCs/>
          <w:color w:val="000000"/>
          <w:sz w:val="22"/>
          <w:szCs w:val="22"/>
        </w:rPr>
        <w:t xml:space="preserve">category III </w:t>
      </w:r>
      <w:r w:rsidR="00D5524E">
        <w:rPr>
          <w:rFonts w:ascii="Aptos" w:eastAsia="Georgia" w:hAnsi="Aptos"/>
          <w:iCs/>
          <w:color w:val="000000"/>
          <w:sz w:val="22"/>
          <w:szCs w:val="22"/>
        </w:rPr>
        <w:t>wetlands</w:t>
      </w:r>
      <w:r w:rsidR="00D817CB" w:rsidRPr="008454DC">
        <w:rPr>
          <w:rFonts w:ascii="Aptos" w:eastAsia="Georgia" w:hAnsi="Aptos"/>
          <w:iCs/>
          <w:color w:val="000000"/>
          <w:sz w:val="22"/>
          <w:szCs w:val="22"/>
        </w:rPr>
        <w:t xml:space="preserve"> completely encumber the project site</w:t>
      </w:r>
      <w:r w:rsidRPr="008454DC">
        <w:rPr>
          <w:rFonts w:ascii="Aptos" w:eastAsia="Georgia" w:hAnsi="Aptos"/>
          <w:iCs/>
          <w:color w:val="000000"/>
          <w:sz w:val="22"/>
          <w:szCs w:val="22"/>
        </w:rPr>
        <w:t>.</w:t>
      </w:r>
      <w:r w:rsidR="00D817CB" w:rsidRPr="008454DC">
        <w:rPr>
          <w:rFonts w:ascii="Aptos" w:eastAsia="Georgia" w:hAnsi="Aptos"/>
          <w:iCs/>
          <w:color w:val="000000"/>
          <w:sz w:val="22"/>
          <w:szCs w:val="22"/>
        </w:rPr>
        <w:t xml:space="preserve"> A request to reduce the front zoning setback will not alleviate the need for the requested critical areas variance</w:t>
      </w:r>
      <w:r w:rsidR="00D5524E">
        <w:rPr>
          <w:rFonts w:ascii="Aptos" w:eastAsia="Georgia" w:hAnsi="Aptos"/>
          <w:iCs/>
          <w:color w:val="000000"/>
          <w:sz w:val="22"/>
          <w:szCs w:val="22"/>
        </w:rPr>
        <w:t>.</w:t>
      </w:r>
    </w:p>
    <w:p w14:paraId="02B70ABB" w14:textId="77777777" w:rsidR="00260DBE" w:rsidRPr="008454DC" w:rsidRDefault="00260DBE" w:rsidP="00260DB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6BDA6DA2" w14:textId="319A356B" w:rsidR="00870E1C" w:rsidRPr="008454DC" w:rsidRDefault="00870E1C" w:rsidP="00870E1C">
      <w:pPr>
        <w:pStyle w:val="Normal0"/>
        <w:spacing w:after="120"/>
        <w:ind w:left="1440"/>
        <w:rPr>
          <w:rFonts w:ascii="Aptos" w:eastAsia="Georgia" w:hAnsi="Aptos"/>
          <w:i/>
          <w:iCs/>
          <w:color w:val="000000"/>
          <w:sz w:val="22"/>
          <w:szCs w:val="22"/>
        </w:rPr>
      </w:pPr>
      <w:r w:rsidRPr="008454DC">
        <w:rPr>
          <w:rFonts w:ascii="Aptos" w:eastAsia="Georgia" w:hAnsi="Aptos"/>
          <w:b/>
          <w:color w:val="000000"/>
          <w:sz w:val="22"/>
          <w:szCs w:val="22"/>
        </w:rPr>
        <w:t>b.</w:t>
      </w:r>
      <w:r w:rsidRPr="008454DC">
        <w:rPr>
          <w:rFonts w:ascii="Aptos" w:eastAsia="Georgia" w:hAnsi="Aptos"/>
          <w:color w:val="000000"/>
          <w:sz w:val="22"/>
          <w:szCs w:val="22"/>
        </w:rPr>
        <w:tab/>
      </w:r>
      <w:r w:rsidRPr="008454DC">
        <w:rPr>
          <w:rFonts w:ascii="Aptos" w:eastAsia="Georgia" w:hAnsi="Aptos"/>
          <w:i/>
          <w:iCs/>
          <w:color w:val="000000"/>
          <w:sz w:val="22"/>
          <w:szCs w:val="22"/>
        </w:rPr>
        <w:t>A site assessment with mitigation plan has been prepared utilizing best available science by a qualified professional pursuant to the requirements of 14.24.080 and 14.24.</w:t>
      </w:r>
      <w:r w:rsidR="00545CED">
        <w:rPr>
          <w:rFonts w:ascii="Aptos" w:eastAsia="Georgia" w:hAnsi="Aptos"/>
          <w:i/>
          <w:iCs/>
          <w:color w:val="000000"/>
          <w:sz w:val="22"/>
          <w:szCs w:val="22"/>
        </w:rPr>
        <w:t>2</w:t>
      </w:r>
      <w:r w:rsidRPr="008454DC">
        <w:rPr>
          <w:rFonts w:ascii="Aptos" w:eastAsia="Georgia" w:hAnsi="Aptos"/>
          <w:i/>
          <w:iCs/>
          <w:color w:val="000000"/>
          <w:sz w:val="22"/>
          <w:szCs w:val="22"/>
        </w:rPr>
        <w:t>20.</w:t>
      </w:r>
    </w:p>
    <w:p w14:paraId="35ACE18E" w14:textId="3C875B9C" w:rsidR="00870E1C" w:rsidRDefault="00870E1C" w:rsidP="00870E1C">
      <w:pPr>
        <w:pStyle w:val="Normal0"/>
        <w:spacing w:after="120"/>
        <w:ind w:left="1440"/>
        <w:rPr>
          <w:rFonts w:ascii="Aptos" w:eastAsia="Georgia" w:hAnsi="Aptos"/>
          <w:iCs/>
          <w:color w:val="000000"/>
          <w:sz w:val="22"/>
          <w:szCs w:val="22"/>
        </w:rPr>
      </w:pPr>
      <w:r w:rsidRPr="008454DC">
        <w:rPr>
          <w:rFonts w:ascii="Aptos" w:eastAsia="Georgia" w:hAnsi="Aptos"/>
          <w:iCs/>
          <w:color w:val="000000"/>
          <w:sz w:val="22"/>
          <w:szCs w:val="22"/>
        </w:rPr>
        <w:t xml:space="preserve">A </w:t>
      </w:r>
      <w:r w:rsidR="00545CED">
        <w:rPr>
          <w:rFonts w:ascii="Aptos" w:eastAsia="Georgia" w:hAnsi="Aptos"/>
          <w:iCs/>
          <w:color w:val="000000"/>
          <w:sz w:val="22"/>
          <w:szCs w:val="22"/>
        </w:rPr>
        <w:t xml:space="preserve">wetland </w:t>
      </w:r>
      <w:r w:rsidR="005230B3">
        <w:rPr>
          <w:rFonts w:ascii="Aptos" w:eastAsia="Georgia" w:hAnsi="Aptos"/>
          <w:iCs/>
          <w:color w:val="000000"/>
          <w:sz w:val="22"/>
          <w:szCs w:val="22"/>
        </w:rPr>
        <w:t>s</w:t>
      </w:r>
      <w:r w:rsidR="00CE1AAA" w:rsidRPr="00CE1AAA">
        <w:rPr>
          <w:rFonts w:ascii="Aptos" w:eastAsia="Georgia" w:hAnsi="Aptos"/>
          <w:iCs/>
          <w:color w:val="000000"/>
          <w:sz w:val="22"/>
          <w:szCs w:val="22"/>
        </w:rPr>
        <w:t xml:space="preserve">ite </w:t>
      </w:r>
      <w:r w:rsidR="005230B3">
        <w:rPr>
          <w:rFonts w:ascii="Aptos" w:eastAsia="Georgia" w:hAnsi="Aptos"/>
          <w:iCs/>
          <w:color w:val="000000"/>
          <w:sz w:val="22"/>
          <w:szCs w:val="22"/>
        </w:rPr>
        <w:t>a</w:t>
      </w:r>
      <w:r w:rsidR="00CE1AAA" w:rsidRPr="00CE1AAA">
        <w:rPr>
          <w:rFonts w:ascii="Aptos" w:eastAsia="Georgia" w:hAnsi="Aptos"/>
          <w:iCs/>
          <w:color w:val="000000"/>
          <w:sz w:val="22"/>
          <w:szCs w:val="22"/>
        </w:rPr>
        <w:t>ssessment was prepared for the proposal utilizing best available science by a consulting firm that meets the definition of qualified professional.</w:t>
      </w:r>
    </w:p>
    <w:p w14:paraId="26B0313F" w14:textId="77777777" w:rsidR="00260DBE" w:rsidRPr="008454DC" w:rsidRDefault="00260DBE" w:rsidP="00260DB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4455C83F" w14:textId="59BA2B33" w:rsidR="00870E1C" w:rsidRPr="008454DC" w:rsidRDefault="00870E1C" w:rsidP="00870E1C">
      <w:pPr>
        <w:pStyle w:val="Normal0"/>
        <w:spacing w:after="120"/>
        <w:ind w:left="1440"/>
        <w:rPr>
          <w:rFonts w:ascii="Aptos" w:eastAsia="Georgia" w:hAnsi="Aptos"/>
          <w:i/>
          <w:iCs/>
          <w:color w:val="000000"/>
          <w:sz w:val="22"/>
          <w:szCs w:val="22"/>
        </w:rPr>
      </w:pPr>
      <w:r w:rsidRPr="008454DC">
        <w:rPr>
          <w:rFonts w:ascii="Aptos" w:eastAsia="Georgia" w:hAnsi="Aptos"/>
          <w:b/>
          <w:color w:val="000000"/>
          <w:sz w:val="22"/>
          <w:szCs w:val="22"/>
        </w:rPr>
        <w:t>c.</w:t>
      </w:r>
      <w:r w:rsidRPr="008454DC">
        <w:rPr>
          <w:rFonts w:ascii="Aptos" w:eastAsia="Georgia" w:hAnsi="Aptos"/>
          <w:color w:val="000000"/>
          <w:sz w:val="22"/>
          <w:szCs w:val="22"/>
        </w:rPr>
        <w:tab/>
      </w:r>
      <w:r w:rsidRPr="008454DC">
        <w:rPr>
          <w:rFonts w:ascii="Aptos" w:eastAsia="Georgia" w:hAnsi="Aptos"/>
          <w:i/>
          <w:iCs/>
          <w:color w:val="000000"/>
          <w:sz w:val="22"/>
          <w:szCs w:val="22"/>
        </w:rPr>
        <w:t xml:space="preserve">The conclusions of the site assessment utilized best available science to support the modification of the standard </w:t>
      </w:r>
      <w:r w:rsidR="00717F82">
        <w:rPr>
          <w:rFonts w:ascii="Aptos" w:eastAsia="Georgia" w:hAnsi="Aptos"/>
          <w:i/>
          <w:iCs/>
          <w:color w:val="000000"/>
          <w:sz w:val="22"/>
          <w:szCs w:val="22"/>
        </w:rPr>
        <w:t>wetland</w:t>
      </w:r>
      <w:r w:rsidRPr="008454DC">
        <w:rPr>
          <w:rFonts w:ascii="Aptos" w:eastAsia="Georgia" w:hAnsi="Aptos"/>
          <w:i/>
          <w:iCs/>
          <w:color w:val="000000"/>
          <w:sz w:val="22"/>
          <w:szCs w:val="22"/>
        </w:rPr>
        <w:t xml:space="preserve"> buffer</w:t>
      </w:r>
      <w:r w:rsidR="00717F82">
        <w:rPr>
          <w:rFonts w:ascii="Aptos" w:eastAsia="Georgia" w:hAnsi="Aptos"/>
          <w:i/>
          <w:iCs/>
          <w:color w:val="000000"/>
          <w:sz w:val="22"/>
          <w:szCs w:val="22"/>
        </w:rPr>
        <w:t>s</w:t>
      </w:r>
      <w:r w:rsidRPr="008454DC">
        <w:rPr>
          <w:rFonts w:ascii="Aptos" w:eastAsia="Georgia" w:hAnsi="Aptos"/>
          <w:i/>
          <w:iCs/>
          <w:color w:val="000000"/>
          <w:sz w:val="22"/>
          <w:szCs w:val="22"/>
        </w:rPr>
        <w:t>.</w:t>
      </w:r>
    </w:p>
    <w:p w14:paraId="29EFF38D" w14:textId="5D7E569C" w:rsidR="00870E1C" w:rsidRDefault="00870E1C" w:rsidP="00870E1C">
      <w:pPr>
        <w:pStyle w:val="Normal0"/>
        <w:spacing w:after="120"/>
        <w:ind w:left="1440"/>
        <w:rPr>
          <w:rFonts w:ascii="Aptos" w:eastAsia="Georgia" w:hAnsi="Aptos"/>
          <w:iCs/>
          <w:color w:val="000000"/>
          <w:sz w:val="22"/>
          <w:szCs w:val="22"/>
        </w:rPr>
      </w:pPr>
      <w:r w:rsidRPr="008454DC">
        <w:rPr>
          <w:rFonts w:ascii="Aptos" w:eastAsia="Georgia" w:hAnsi="Aptos"/>
          <w:iCs/>
          <w:color w:val="000000"/>
          <w:sz w:val="22"/>
          <w:szCs w:val="22"/>
        </w:rPr>
        <w:t>The</w:t>
      </w:r>
      <w:r w:rsidR="00CE1AAA" w:rsidRPr="00CE1AAA">
        <w:rPr>
          <w:rFonts w:ascii="Aptos" w:eastAsia="Georgia" w:hAnsi="Aptos"/>
          <w:iCs/>
          <w:color w:val="000000"/>
          <w:sz w:val="22"/>
          <w:szCs w:val="22"/>
        </w:rPr>
        <w:t xml:space="preserve"> site assessment supports the requested buffer reduction with mitigation</w:t>
      </w:r>
      <w:r w:rsidR="00CE1AAA">
        <w:rPr>
          <w:rFonts w:ascii="Aptos" w:eastAsia="Georgia" w:hAnsi="Aptos"/>
          <w:iCs/>
          <w:color w:val="000000"/>
          <w:sz w:val="22"/>
          <w:szCs w:val="22"/>
        </w:rPr>
        <w:t xml:space="preserve">. </w:t>
      </w:r>
    </w:p>
    <w:p w14:paraId="24682D1B" w14:textId="77777777" w:rsidR="00260DBE" w:rsidRPr="008454DC" w:rsidRDefault="00260DBE" w:rsidP="00260DB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755F39D1" w14:textId="1FEAECC5" w:rsidR="00870E1C" w:rsidRPr="008454DC" w:rsidRDefault="00870E1C" w:rsidP="00870E1C">
      <w:pPr>
        <w:pStyle w:val="Normal0"/>
        <w:spacing w:after="120"/>
        <w:ind w:left="1440"/>
        <w:rPr>
          <w:rFonts w:ascii="Aptos" w:eastAsia="Georgia" w:hAnsi="Aptos"/>
          <w:i/>
          <w:iCs/>
          <w:color w:val="000000"/>
          <w:sz w:val="22"/>
          <w:szCs w:val="22"/>
        </w:rPr>
      </w:pPr>
      <w:r w:rsidRPr="008454DC">
        <w:rPr>
          <w:rFonts w:ascii="Aptos" w:eastAsia="Georgia" w:hAnsi="Aptos"/>
          <w:b/>
          <w:color w:val="000000"/>
          <w:sz w:val="22"/>
          <w:szCs w:val="22"/>
        </w:rPr>
        <w:t>d.</w:t>
      </w:r>
      <w:r w:rsidRPr="008454DC">
        <w:rPr>
          <w:rFonts w:ascii="Aptos" w:eastAsia="Georgia" w:hAnsi="Aptos"/>
          <w:color w:val="000000"/>
          <w:sz w:val="22"/>
          <w:szCs w:val="22"/>
        </w:rPr>
        <w:tab/>
      </w:r>
      <w:r w:rsidRPr="008454DC">
        <w:rPr>
          <w:rFonts w:ascii="Aptos" w:eastAsia="Georgia" w:hAnsi="Aptos"/>
          <w:i/>
          <w:iCs/>
          <w:color w:val="000000"/>
          <w:sz w:val="22"/>
          <w:szCs w:val="22"/>
        </w:rPr>
        <w:t xml:space="preserve">The site assessment with mitigation plan provides for reasonable development of the property and demonstrates that the proposed project will have the least possible impact on the </w:t>
      </w:r>
      <w:r w:rsidR="00717F82">
        <w:rPr>
          <w:rFonts w:ascii="Aptos" w:eastAsia="Georgia" w:hAnsi="Aptos"/>
          <w:i/>
          <w:iCs/>
          <w:color w:val="000000"/>
          <w:sz w:val="22"/>
          <w:szCs w:val="22"/>
        </w:rPr>
        <w:t>wetland buffers</w:t>
      </w:r>
      <w:r w:rsidRPr="008454DC">
        <w:rPr>
          <w:rFonts w:ascii="Aptos" w:eastAsia="Georgia" w:hAnsi="Aptos"/>
          <w:i/>
          <w:iCs/>
          <w:color w:val="000000"/>
          <w:sz w:val="22"/>
          <w:szCs w:val="22"/>
        </w:rPr>
        <w:t>.</w:t>
      </w:r>
    </w:p>
    <w:p w14:paraId="6139FFB5" w14:textId="1C8ECA9D" w:rsidR="00870E1C" w:rsidRDefault="00870E1C" w:rsidP="00870E1C">
      <w:pPr>
        <w:pStyle w:val="Normal0"/>
        <w:spacing w:after="120"/>
        <w:ind w:left="1440"/>
        <w:rPr>
          <w:rFonts w:ascii="Aptos" w:eastAsia="Georgia" w:hAnsi="Aptos"/>
          <w:iCs/>
          <w:color w:val="000000"/>
          <w:sz w:val="22"/>
          <w:szCs w:val="22"/>
        </w:rPr>
      </w:pPr>
      <w:r w:rsidRPr="008454DC">
        <w:rPr>
          <w:rFonts w:ascii="Aptos" w:eastAsia="Georgia" w:hAnsi="Aptos"/>
          <w:iCs/>
          <w:color w:val="000000"/>
          <w:sz w:val="22"/>
          <w:szCs w:val="22"/>
        </w:rPr>
        <w:t xml:space="preserve">The </w:t>
      </w:r>
      <w:r w:rsidR="004D706A">
        <w:rPr>
          <w:rFonts w:ascii="Aptos" w:eastAsia="Georgia" w:hAnsi="Aptos"/>
          <w:iCs/>
          <w:color w:val="000000"/>
          <w:sz w:val="22"/>
          <w:szCs w:val="22"/>
        </w:rPr>
        <w:t>site assessment with mitigation</w:t>
      </w:r>
      <w:r w:rsidR="00390284">
        <w:rPr>
          <w:rFonts w:ascii="Aptos" w:eastAsia="Georgia" w:hAnsi="Aptos"/>
          <w:iCs/>
          <w:color w:val="000000"/>
          <w:sz w:val="22"/>
          <w:szCs w:val="22"/>
        </w:rPr>
        <w:t xml:space="preserve"> </w:t>
      </w:r>
      <w:r w:rsidR="00C3274E">
        <w:rPr>
          <w:rFonts w:ascii="Aptos" w:eastAsia="Georgia" w:hAnsi="Aptos"/>
          <w:iCs/>
          <w:color w:val="000000"/>
          <w:sz w:val="22"/>
          <w:szCs w:val="22"/>
        </w:rPr>
        <w:t>plan</w:t>
      </w:r>
      <w:r w:rsidR="004D706A">
        <w:rPr>
          <w:rFonts w:ascii="Aptos" w:eastAsia="Georgia" w:hAnsi="Aptos"/>
          <w:iCs/>
          <w:color w:val="000000"/>
          <w:sz w:val="22"/>
          <w:szCs w:val="22"/>
        </w:rPr>
        <w:t xml:space="preserve"> will provide for reasonable use of the property with the least possible impact </w:t>
      </w:r>
      <w:r w:rsidR="00390284">
        <w:rPr>
          <w:rFonts w:ascii="Aptos" w:eastAsia="Georgia" w:hAnsi="Aptos"/>
          <w:iCs/>
          <w:color w:val="000000"/>
          <w:sz w:val="22"/>
          <w:szCs w:val="22"/>
        </w:rPr>
        <w:t xml:space="preserve">to the wetlands and their associated </w:t>
      </w:r>
      <w:r w:rsidR="004D706A">
        <w:rPr>
          <w:rFonts w:ascii="Aptos" w:eastAsia="Georgia" w:hAnsi="Aptos"/>
          <w:iCs/>
          <w:color w:val="000000"/>
          <w:sz w:val="22"/>
          <w:szCs w:val="22"/>
        </w:rPr>
        <w:t>buffer</w:t>
      </w:r>
      <w:r w:rsidR="00390284">
        <w:rPr>
          <w:rFonts w:ascii="Aptos" w:eastAsia="Georgia" w:hAnsi="Aptos"/>
          <w:iCs/>
          <w:color w:val="000000"/>
          <w:sz w:val="22"/>
          <w:szCs w:val="22"/>
        </w:rPr>
        <w:t>s</w:t>
      </w:r>
      <w:r w:rsidR="004D706A">
        <w:rPr>
          <w:rFonts w:ascii="Aptos" w:eastAsia="Georgia" w:hAnsi="Aptos"/>
          <w:iCs/>
          <w:color w:val="000000"/>
          <w:sz w:val="22"/>
          <w:szCs w:val="22"/>
        </w:rPr>
        <w:t xml:space="preserve">. </w:t>
      </w:r>
      <w:r w:rsidR="00390284">
        <w:rPr>
          <w:rFonts w:ascii="Aptos" w:eastAsia="Georgia" w:hAnsi="Aptos"/>
          <w:iCs/>
          <w:color w:val="000000"/>
          <w:sz w:val="22"/>
          <w:szCs w:val="22"/>
        </w:rPr>
        <w:t>Construction of a residential storage building is a reasonable use for this area</w:t>
      </w:r>
      <w:r w:rsidR="004D706A">
        <w:rPr>
          <w:rFonts w:ascii="Aptos" w:eastAsia="Georgia" w:hAnsi="Aptos"/>
          <w:iCs/>
          <w:color w:val="000000"/>
          <w:sz w:val="22"/>
          <w:szCs w:val="22"/>
        </w:rPr>
        <w:t xml:space="preserve">. </w:t>
      </w:r>
    </w:p>
    <w:p w14:paraId="154DC7A1" w14:textId="77777777" w:rsidR="00260DBE" w:rsidRPr="008454DC" w:rsidRDefault="00260DBE" w:rsidP="00260DB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0913BB78" w14:textId="77777777" w:rsidR="00870E1C" w:rsidRPr="008454DC" w:rsidRDefault="00870E1C" w:rsidP="00870E1C">
      <w:pPr>
        <w:pStyle w:val="Normal0"/>
        <w:spacing w:after="120"/>
        <w:ind w:left="1440"/>
        <w:rPr>
          <w:rFonts w:ascii="Aptos" w:eastAsia="Georgia" w:hAnsi="Aptos"/>
          <w:color w:val="000000"/>
          <w:sz w:val="22"/>
          <w:szCs w:val="22"/>
        </w:rPr>
      </w:pPr>
      <w:r w:rsidRPr="008454DC">
        <w:rPr>
          <w:rFonts w:ascii="Aptos" w:eastAsia="Georgia" w:hAnsi="Aptos"/>
          <w:b/>
          <w:color w:val="000000"/>
          <w:sz w:val="22"/>
          <w:szCs w:val="22"/>
        </w:rPr>
        <w:t>e.</w:t>
      </w:r>
      <w:r w:rsidRPr="008454DC">
        <w:rPr>
          <w:rFonts w:ascii="Aptos" w:eastAsia="Georgia" w:hAnsi="Aptos"/>
          <w:color w:val="000000"/>
          <w:sz w:val="22"/>
          <w:szCs w:val="22"/>
        </w:rPr>
        <w:tab/>
      </w:r>
      <w:r w:rsidRPr="008454DC">
        <w:rPr>
          <w:rFonts w:ascii="Aptos" w:eastAsia="Georgia" w:hAnsi="Aptos"/>
          <w:i/>
          <w:iCs/>
          <w:color w:val="000000"/>
          <w:sz w:val="22"/>
          <w:szCs w:val="22"/>
        </w:rPr>
        <w:t>The reasons set forth in the application justify the granting of the requested variance and it is the minimum variance that will make possible the reasonable use of the land.</w:t>
      </w:r>
      <w:r w:rsidRPr="008454DC">
        <w:rPr>
          <w:rFonts w:ascii="Aptos" w:eastAsia="Georgia" w:hAnsi="Aptos"/>
          <w:color w:val="000000"/>
          <w:sz w:val="22"/>
          <w:szCs w:val="22"/>
        </w:rPr>
        <w:t xml:space="preserve">  </w:t>
      </w:r>
    </w:p>
    <w:p w14:paraId="550B8F9B" w14:textId="5BCA1B00" w:rsidR="00870E1C" w:rsidRDefault="00C3274E" w:rsidP="00870E1C">
      <w:pPr>
        <w:pStyle w:val="Normal0"/>
        <w:spacing w:after="120"/>
        <w:ind w:left="1440"/>
        <w:rPr>
          <w:rFonts w:ascii="Aptos" w:eastAsia="Georgia" w:hAnsi="Aptos"/>
          <w:iCs/>
          <w:color w:val="000000"/>
          <w:sz w:val="22"/>
          <w:szCs w:val="22"/>
        </w:rPr>
      </w:pPr>
      <w:r>
        <w:rPr>
          <w:rFonts w:ascii="Aptos" w:eastAsia="Georgia" w:hAnsi="Aptos"/>
          <w:iCs/>
          <w:color w:val="000000"/>
          <w:sz w:val="22"/>
          <w:szCs w:val="22"/>
        </w:rPr>
        <w:t>Construction of a residential storage building is</w:t>
      </w:r>
      <w:r w:rsidR="001D2C82">
        <w:rPr>
          <w:rFonts w:ascii="Aptos" w:eastAsia="Georgia" w:hAnsi="Aptos"/>
          <w:iCs/>
          <w:color w:val="000000"/>
          <w:sz w:val="22"/>
          <w:szCs w:val="22"/>
        </w:rPr>
        <w:t xml:space="preserve"> a reasonable use of this parcel and the requested buffer reduction is the minimum variance necessary to accomplish this project. </w:t>
      </w:r>
    </w:p>
    <w:p w14:paraId="571EEF80" w14:textId="77777777" w:rsidR="00260DBE" w:rsidRPr="008454DC" w:rsidRDefault="00260DBE" w:rsidP="00260DB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lastRenderedPageBreak/>
        <w:t xml:space="preserve">Meets? </w:t>
      </w:r>
      <w:r>
        <w:rPr>
          <w:rFonts w:ascii="Aptos" w:eastAsia="Calibri" w:hAnsi="Aptos" w:cs="Arial"/>
          <w:b/>
          <w:bCs/>
          <w:kern w:val="2"/>
          <w:szCs w:val="22"/>
          <w14:ligatures w14:val="standardContextual"/>
        </w:rPr>
        <w:t>Yes</w:t>
      </w:r>
    </w:p>
    <w:p w14:paraId="3791232C" w14:textId="29874521" w:rsidR="00870E1C" w:rsidRPr="008454DC" w:rsidRDefault="00870E1C" w:rsidP="00870E1C">
      <w:pPr>
        <w:pStyle w:val="Normal0"/>
        <w:spacing w:after="120"/>
        <w:ind w:left="1440"/>
        <w:rPr>
          <w:rFonts w:ascii="Aptos" w:eastAsia="Georgia" w:hAnsi="Aptos"/>
          <w:i/>
          <w:iCs/>
          <w:color w:val="000000"/>
          <w:sz w:val="22"/>
          <w:szCs w:val="22"/>
        </w:rPr>
      </w:pPr>
      <w:r w:rsidRPr="008454DC">
        <w:rPr>
          <w:rFonts w:ascii="Aptos" w:eastAsia="Georgia" w:hAnsi="Aptos"/>
          <w:b/>
          <w:color w:val="000000"/>
          <w:sz w:val="22"/>
          <w:szCs w:val="22"/>
        </w:rPr>
        <w:t>f.</w:t>
      </w:r>
      <w:r w:rsidRPr="008454DC">
        <w:rPr>
          <w:rFonts w:ascii="Aptos" w:eastAsia="Georgia" w:hAnsi="Aptos"/>
          <w:color w:val="000000"/>
          <w:sz w:val="22"/>
          <w:szCs w:val="22"/>
        </w:rPr>
        <w:tab/>
      </w:r>
      <w:r w:rsidRPr="008454DC">
        <w:rPr>
          <w:rFonts w:ascii="Aptos" w:eastAsia="Georgia" w:hAnsi="Aptos"/>
          <w:i/>
          <w:iCs/>
          <w:color w:val="000000"/>
          <w:sz w:val="22"/>
          <w:szCs w:val="22"/>
        </w:rPr>
        <w:t>The granting of this variance will be consistent with the general purpose and intent of SCC 14.24 and will not create a significant adverse impact to the 1</w:t>
      </w:r>
      <w:r w:rsidR="00390284">
        <w:rPr>
          <w:rFonts w:ascii="Aptos" w:eastAsia="Georgia" w:hAnsi="Aptos"/>
          <w:i/>
          <w:iCs/>
          <w:color w:val="000000"/>
          <w:sz w:val="22"/>
          <w:szCs w:val="22"/>
        </w:rPr>
        <w:t>1</w:t>
      </w:r>
      <w:r w:rsidRPr="008454DC">
        <w:rPr>
          <w:rFonts w:ascii="Aptos" w:eastAsia="Georgia" w:hAnsi="Aptos"/>
          <w:i/>
          <w:iCs/>
          <w:color w:val="000000"/>
          <w:sz w:val="22"/>
          <w:szCs w:val="22"/>
        </w:rPr>
        <w:t>0-foot buffer. The granting of this variance will not be detrimental to public welfare.</w:t>
      </w:r>
    </w:p>
    <w:p w14:paraId="6214B093" w14:textId="52CD8074" w:rsidR="001D2C82" w:rsidRDefault="001D2C82" w:rsidP="00870E1C">
      <w:pPr>
        <w:pStyle w:val="Normal0"/>
        <w:spacing w:after="120"/>
        <w:ind w:left="1440"/>
        <w:rPr>
          <w:rFonts w:ascii="Aptos" w:eastAsia="Georgia" w:hAnsi="Aptos"/>
          <w:iCs/>
          <w:color w:val="000000"/>
          <w:sz w:val="22"/>
          <w:szCs w:val="22"/>
        </w:rPr>
      </w:pPr>
      <w:r w:rsidRPr="001D2C82">
        <w:rPr>
          <w:rFonts w:ascii="Aptos" w:eastAsia="Georgia" w:hAnsi="Aptos"/>
          <w:iCs/>
          <w:color w:val="000000"/>
          <w:sz w:val="22"/>
          <w:szCs w:val="22"/>
        </w:rPr>
        <w:t xml:space="preserve">The general purpose and intent of the Critical Areas Ordinance is to assist in conserving the value of property, safeguarding the public welfare, and providing protection for critical areas. </w:t>
      </w:r>
      <w:r w:rsidR="009E1E2B">
        <w:rPr>
          <w:rFonts w:ascii="Aptos" w:eastAsia="Georgia" w:hAnsi="Aptos"/>
          <w:iCs/>
          <w:color w:val="000000"/>
          <w:sz w:val="22"/>
          <w:szCs w:val="22"/>
        </w:rPr>
        <w:t xml:space="preserve">The project as proposed, including mitigation, will not create a significant adverse impact to the functions and values of the </w:t>
      </w:r>
      <w:r w:rsidR="00F9401A">
        <w:rPr>
          <w:rFonts w:ascii="Aptos" w:eastAsia="Georgia" w:hAnsi="Aptos"/>
          <w:iCs/>
          <w:color w:val="000000"/>
          <w:sz w:val="22"/>
          <w:szCs w:val="22"/>
        </w:rPr>
        <w:t>wetland</w:t>
      </w:r>
      <w:r w:rsidR="009E1E2B">
        <w:rPr>
          <w:rFonts w:ascii="Aptos" w:eastAsia="Georgia" w:hAnsi="Aptos"/>
          <w:iCs/>
          <w:color w:val="000000"/>
          <w:sz w:val="22"/>
          <w:szCs w:val="22"/>
        </w:rPr>
        <w:t xml:space="preserve"> buffer</w:t>
      </w:r>
      <w:r w:rsidR="00717F82">
        <w:rPr>
          <w:rFonts w:ascii="Aptos" w:eastAsia="Georgia" w:hAnsi="Aptos"/>
          <w:iCs/>
          <w:color w:val="000000"/>
          <w:sz w:val="22"/>
          <w:szCs w:val="22"/>
        </w:rPr>
        <w:t>s</w:t>
      </w:r>
      <w:r w:rsidR="009E1E2B">
        <w:rPr>
          <w:rFonts w:ascii="Aptos" w:eastAsia="Georgia" w:hAnsi="Aptos"/>
          <w:iCs/>
          <w:color w:val="000000"/>
          <w:sz w:val="22"/>
          <w:szCs w:val="22"/>
        </w:rPr>
        <w:t xml:space="preserve"> and will not be detrimental to the public welfare.</w:t>
      </w:r>
    </w:p>
    <w:p w14:paraId="008204CD" w14:textId="77777777" w:rsidR="00260DBE" w:rsidRPr="008454DC" w:rsidRDefault="00260DBE" w:rsidP="00260DB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3732EAD2" w14:textId="041A5A2C" w:rsidR="00870E1C" w:rsidRPr="008454DC" w:rsidRDefault="00870E1C" w:rsidP="00870E1C">
      <w:pPr>
        <w:pStyle w:val="Normal0"/>
        <w:spacing w:after="120"/>
        <w:ind w:left="1440"/>
        <w:rPr>
          <w:rFonts w:ascii="Aptos" w:eastAsia="Georgia" w:hAnsi="Aptos"/>
          <w:i/>
          <w:iCs/>
          <w:color w:val="000000"/>
          <w:sz w:val="22"/>
          <w:szCs w:val="22"/>
        </w:rPr>
      </w:pPr>
      <w:r w:rsidRPr="008454DC">
        <w:rPr>
          <w:rFonts w:ascii="Aptos" w:eastAsia="Georgia" w:hAnsi="Aptos"/>
          <w:b/>
          <w:color w:val="000000"/>
          <w:sz w:val="22"/>
          <w:szCs w:val="22"/>
        </w:rPr>
        <w:t>g.</w:t>
      </w:r>
      <w:r w:rsidRPr="008454DC">
        <w:rPr>
          <w:rFonts w:ascii="Aptos" w:eastAsia="Georgia" w:hAnsi="Aptos"/>
          <w:color w:val="000000"/>
          <w:sz w:val="22"/>
          <w:szCs w:val="22"/>
        </w:rPr>
        <w:tab/>
      </w:r>
      <w:r w:rsidRPr="008454DC">
        <w:rPr>
          <w:rFonts w:ascii="Aptos" w:eastAsia="Georgia" w:hAnsi="Aptos"/>
          <w:i/>
          <w:iCs/>
          <w:color w:val="000000"/>
          <w:sz w:val="22"/>
          <w:szCs w:val="22"/>
        </w:rPr>
        <w:t>The inability of the applicant to meet the standard 1</w:t>
      </w:r>
      <w:r w:rsidR="00390284">
        <w:rPr>
          <w:rFonts w:ascii="Aptos" w:eastAsia="Georgia" w:hAnsi="Aptos"/>
          <w:i/>
          <w:iCs/>
          <w:color w:val="000000"/>
          <w:sz w:val="22"/>
          <w:szCs w:val="22"/>
        </w:rPr>
        <w:t>1</w:t>
      </w:r>
      <w:r w:rsidRPr="008454DC">
        <w:rPr>
          <w:rFonts w:ascii="Aptos" w:eastAsia="Georgia" w:hAnsi="Aptos"/>
          <w:i/>
          <w:iCs/>
          <w:color w:val="000000"/>
          <w:sz w:val="22"/>
          <w:szCs w:val="22"/>
        </w:rPr>
        <w:t xml:space="preserve">0-foot buffer is not a result of the actions by the current or previous owners in subdividing or adjusting a boundary line after the effective date of SCC 14.24.  </w:t>
      </w:r>
    </w:p>
    <w:p w14:paraId="37673B2E" w14:textId="2188E203" w:rsidR="00870E1C" w:rsidRDefault="009E1E2B" w:rsidP="00870E1C">
      <w:pPr>
        <w:pStyle w:val="Normal0"/>
        <w:spacing w:after="120"/>
        <w:ind w:left="1440"/>
        <w:rPr>
          <w:rFonts w:ascii="Aptos" w:eastAsia="Georgia" w:hAnsi="Aptos"/>
          <w:iCs/>
          <w:color w:val="000000"/>
          <w:sz w:val="22"/>
          <w:szCs w:val="22"/>
        </w:rPr>
      </w:pPr>
      <w:r w:rsidRPr="008454DC">
        <w:rPr>
          <w:rFonts w:ascii="Aptos" w:eastAsia="Georgia" w:hAnsi="Aptos"/>
          <w:iCs/>
          <w:color w:val="000000"/>
          <w:sz w:val="22"/>
          <w:szCs w:val="22"/>
        </w:rPr>
        <w:t>The</w:t>
      </w:r>
      <w:r>
        <w:rPr>
          <w:rFonts w:ascii="Aptos" w:eastAsia="Georgia" w:hAnsi="Aptos"/>
          <w:iCs/>
          <w:color w:val="000000"/>
          <w:sz w:val="22"/>
          <w:szCs w:val="22"/>
        </w:rPr>
        <w:t xml:space="preserve"> boundaries of this parcel have not been modified since</w:t>
      </w:r>
      <w:r w:rsidR="00390284">
        <w:rPr>
          <w:rFonts w:ascii="Aptos" w:eastAsia="Georgia" w:hAnsi="Aptos"/>
          <w:iCs/>
          <w:color w:val="000000"/>
          <w:sz w:val="22"/>
          <w:szCs w:val="22"/>
        </w:rPr>
        <w:t xml:space="preserve"> the adoption of the critical areas ordinance. </w:t>
      </w:r>
    </w:p>
    <w:p w14:paraId="54385AF6" w14:textId="77777777" w:rsidR="00260DBE" w:rsidRPr="008454DC" w:rsidRDefault="00260DBE" w:rsidP="00260DB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0E5612BB" w14:textId="77777777" w:rsidR="00870E1C" w:rsidRPr="008454DC" w:rsidRDefault="00870E1C" w:rsidP="00870E1C">
      <w:pPr>
        <w:pStyle w:val="Normal0"/>
        <w:spacing w:after="120"/>
        <w:ind w:left="1440"/>
        <w:rPr>
          <w:rFonts w:ascii="Aptos" w:eastAsia="Georgia" w:hAnsi="Aptos"/>
          <w:i/>
          <w:iCs/>
          <w:color w:val="000000"/>
          <w:sz w:val="22"/>
          <w:szCs w:val="22"/>
        </w:rPr>
      </w:pPr>
      <w:r w:rsidRPr="008454DC">
        <w:rPr>
          <w:rFonts w:ascii="Aptos" w:eastAsia="Georgia" w:hAnsi="Aptos"/>
          <w:b/>
          <w:color w:val="000000"/>
          <w:sz w:val="22"/>
          <w:szCs w:val="22"/>
        </w:rPr>
        <w:t>h.</w:t>
      </w:r>
      <w:r w:rsidRPr="008454DC">
        <w:rPr>
          <w:rFonts w:ascii="Aptos" w:eastAsia="Georgia" w:hAnsi="Aptos"/>
          <w:color w:val="000000"/>
          <w:sz w:val="22"/>
          <w:szCs w:val="22"/>
        </w:rPr>
        <w:tab/>
      </w:r>
      <w:r w:rsidRPr="008454DC">
        <w:rPr>
          <w:rFonts w:ascii="Aptos" w:eastAsia="Georgia" w:hAnsi="Aptos"/>
          <w:i/>
          <w:iCs/>
          <w:color w:val="000000"/>
          <w:sz w:val="22"/>
          <w:szCs w:val="22"/>
        </w:rPr>
        <w:t xml:space="preserve">The granting of this variance is justified to cure a special circumstance and not simply for the economic convenience of the applicant.  </w:t>
      </w:r>
    </w:p>
    <w:p w14:paraId="17193A32" w14:textId="3FA5A29B" w:rsidR="00870E1C" w:rsidRDefault="00F9401A" w:rsidP="00870E1C">
      <w:pPr>
        <w:pStyle w:val="Normal0"/>
        <w:spacing w:after="120"/>
        <w:ind w:left="1440"/>
        <w:rPr>
          <w:rFonts w:ascii="Aptos" w:eastAsia="Georgia" w:hAnsi="Aptos"/>
          <w:iCs/>
          <w:color w:val="000000"/>
          <w:sz w:val="22"/>
          <w:szCs w:val="22"/>
        </w:rPr>
      </w:pPr>
      <w:r>
        <w:rPr>
          <w:rFonts w:ascii="Aptos" w:eastAsia="Georgia" w:hAnsi="Aptos"/>
          <w:iCs/>
          <w:color w:val="000000"/>
          <w:sz w:val="22"/>
          <w:szCs w:val="22"/>
        </w:rPr>
        <w:t>This parcel</w:t>
      </w:r>
      <w:r w:rsidR="00032389">
        <w:rPr>
          <w:rFonts w:ascii="Aptos" w:eastAsia="Georgia" w:hAnsi="Aptos"/>
          <w:iCs/>
          <w:color w:val="000000"/>
          <w:sz w:val="22"/>
          <w:szCs w:val="22"/>
        </w:rPr>
        <w:t xml:space="preserve"> is completely </w:t>
      </w:r>
      <w:r w:rsidR="00032389" w:rsidRPr="00717F82">
        <w:rPr>
          <w:rFonts w:ascii="Aptos" w:eastAsia="Georgia" w:hAnsi="Aptos"/>
          <w:iCs/>
          <w:color w:val="000000"/>
          <w:sz w:val="22"/>
          <w:szCs w:val="22"/>
        </w:rPr>
        <w:t>encumbered</w:t>
      </w:r>
      <w:r w:rsidR="00032389">
        <w:rPr>
          <w:rFonts w:ascii="Aptos" w:eastAsia="Georgia" w:hAnsi="Aptos"/>
          <w:iCs/>
          <w:color w:val="000000"/>
          <w:sz w:val="22"/>
          <w:szCs w:val="22"/>
        </w:rPr>
        <w:t xml:space="preserve"> by </w:t>
      </w:r>
      <w:r w:rsidR="00717F82">
        <w:rPr>
          <w:rFonts w:ascii="Aptos" w:eastAsia="Georgia" w:hAnsi="Aptos"/>
          <w:iCs/>
          <w:color w:val="000000"/>
          <w:sz w:val="22"/>
          <w:szCs w:val="22"/>
        </w:rPr>
        <w:t>Category III wetlands and their</w:t>
      </w:r>
      <w:r w:rsidR="00032389">
        <w:rPr>
          <w:rFonts w:ascii="Aptos" w:eastAsia="Georgia" w:hAnsi="Aptos"/>
          <w:iCs/>
          <w:color w:val="000000"/>
          <w:sz w:val="22"/>
          <w:szCs w:val="22"/>
        </w:rPr>
        <w:t xml:space="preserve"> standard 1</w:t>
      </w:r>
      <w:r>
        <w:rPr>
          <w:rFonts w:ascii="Aptos" w:eastAsia="Georgia" w:hAnsi="Aptos"/>
          <w:iCs/>
          <w:color w:val="000000"/>
          <w:sz w:val="22"/>
          <w:szCs w:val="22"/>
        </w:rPr>
        <w:t>1</w:t>
      </w:r>
      <w:r w:rsidR="00032389">
        <w:rPr>
          <w:rFonts w:ascii="Aptos" w:eastAsia="Georgia" w:hAnsi="Aptos"/>
          <w:iCs/>
          <w:color w:val="000000"/>
          <w:sz w:val="22"/>
          <w:szCs w:val="22"/>
        </w:rPr>
        <w:t>0-foot buffer</w:t>
      </w:r>
      <w:r w:rsidR="00717F82">
        <w:rPr>
          <w:rFonts w:ascii="Aptos" w:eastAsia="Georgia" w:hAnsi="Aptos"/>
          <w:iCs/>
          <w:color w:val="000000"/>
          <w:sz w:val="22"/>
          <w:szCs w:val="22"/>
        </w:rPr>
        <w:t>s</w:t>
      </w:r>
      <w:r w:rsidR="00032389">
        <w:rPr>
          <w:rFonts w:ascii="Aptos" w:eastAsia="Georgia" w:hAnsi="Aptos"/>
          <w:iCs/>
          <w:color w:val="000000"/>
          <w:sz w:val="22"/>
          <w:szCs w:val="22"/>
        </w:rPr>
        <w:t>.</w:t>
      </w:r>
      <w:r w:rsidR="0090358F">
        <w:rPr>
          <w:rFonts w:ascii="Aptos" w:eastAsia="Georgia" w:hAnsi="Aptos"/>
          <w:iCs/>
          <w:color w:val="000000"/>
          <w:sz w:val="22"/>
          <w:szCs w:val="22"/>
        </w:rPr>
        <w:t xml:space="preserve"> </w:t>
      </w:r>
      <w:r w:rsidR="001439E7">
        <w:rPr>
          <w:rFonts w:ascii="Aptos" w:eastAsia="Georgia" w:hAnsi="Aptos"/>
          <w:iCs/>
          <w:color w:val="000000"/>
          <w:sz w:val="22"/>
          <w:szCs w:val="22"/>
        </w:rPr>
        <w:t xml:space="preserve">Residential </w:t>
      </w:r>
      <w:r>
        <w:rPr>
          <w:rFonts w:ascii="Aptos" w:eastAsia="Georgia" w:hAnsi="Aptos"/>
          <w:iCs/>
          <w:color w:val="000000"/>
          <w:sz w:val="22"/>
          <w:szCs w:val="22"/>
        </w:rPr>
        <w:t xml:space="preserve">accessory </w:t>
      </w:r>
      <w:r w:rsidR="001439E7">
        <w:rPr>
          <w:rFonts w:ascii="Aptos" w:eastAsia="Georgia" w:hAnsi="Aptos"/>
          <w:iCs/>
          <w:color w:val="000000"/>
          <w:sz w:val="22"/>
          <w:szCs w:val="22"/>
        </w:rPr>
        <w:t xml:space="preserve">uses are considered reasonable in this zone. </w:t>
      </w:r>
      <w:r w:rsidR="00032389">
        <w:rPr>
          <w:rFonts w:ascii="Aptos" w:eastAsia="Georgia" w:hAnsi="Aptos"/>
          <w:iCs/>
          <w:color w:val="000000"/>
          <w:sz w:val="22"/>
          <w:szCs w:val="22"/>
        </w:rPr>
        <w:t xml:space="preserve">The requested variance is required to allow for construction of the </w:t>
      </w:r>
      <w:r>
        <w:rPr>
          <w:rFonts w:ascii="Aptos" w:eastAsia="Georgia" w:hAnsi="Aptos"/>
          <w:iCs/>
          <w:color w:val="000000"/>
          <w:sz w:val="22"/>
          <w:szCs w:val="22"/>
        </w:rPr>
        <w:t>proposed storage structure</w:t>
      </w:r>
      <w:r w:rsidR="00032389">
        <w:rPr>
          <w:rFonts w:ascii="Aptos" w:eastAsia="Georgia" w:hAnsi="Aptos"/>
          <w:iCs/>
          <w:color w:val="000000"/>
          <w:sz w:val="22"/>
          <w:szCs w:val="22"/>
        </w:rPr>
        <w:t xml:space="preserve">. </w:t>
      </w:r>
    </w:p>
    <w:p w14:paraId="37C39874" w14:textId="77777777" w:rsidR="00260DBE" w:rsidRPr="008454DC" w:rsidRDefault="00260DBE" w:rsidP="00260DBE">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3DDA54B9" w14:textId="1794A45C" w:rsidR="00870E1C" w:rsidRPr="008454DC" w:rsidRDefault="00870E1C" w:rsidP="00870E1C">
      <w:pPr>
        <w:pStyle w:val="Normal0"/>
        <w:numPr>
          <w:ilvl w:val="0"/>
          <w:numId w:val="16"/>
        </w:numPr>
        <w:spacing w:after="120"/>
        <w:ind w:left="1440" w:hanging="720"/>
        <w:rPr>
          <w:rFonts w:ascii="Aptos" w:eastAsia="Georgia" w:hAnsi="Aptos" w:cs="Times New Roman"/>
          <w:i/>
          <w:iCs/>
          <w:color w:val="000000"/>
          <w:sz w:val="22"/>
          <w:szCs w:val="22"/>
        </w:rPr>
      </w:pPr>
      <w:r w:rsidRPr="008454DC">
        <w:rPr>
          <w:rFonts w:ascii="Aptos" w:eastAsia="Georgia" w:hAnsi="Aptos" w:cs="Times New Roman"/>
          <w:i/>
          <w:iCs/>
          <w:color w:val="000000"/>
          <w:sz w:val="22"/>
          <w:szCs w:val="22"/>
        </w:rPr>
        <w:t>SCC 14.24.</w:t>
      </w:r>
      <w:r w:rsidR="00390284">
        <w:rPr>
          <w:rFonts w:ascii="Aptos" w:eastAsia="Georgia" w:hAnsi="Aptos" w:cs="Times New Roman"/>
          <w:i/>
          <w:iCs/>
          <w:color w:val="000000"/>
          <w:sz w:val="22"/>
          <w:szCs w:val="22"/>
        </w:rPr>
        <w:t>2</w:t>
      </w:r>
      <w:r w:rsidRPr="008454DC">
        <w:rPr>
          <w:rFonts w:ascii="Aptos" w:eastAsia="Georgia" w:hAnsi="Aptos" w:cs="Times New Roman"/>
          <w:i/>
          <w:iCs/>
          <w:color w:val="000000"/>
          <w:sz w:val="22"/>
          <w:szCs w:val="22"/>
        </w:rPr>
        <w:t xml:space="preserve">40 Buffer Width Decreasing allows for the reduction of a standard buffer when the project has been shown to have used the mitigation sequencing found in SCC 14.24.080.  </w:t>
      </w:r>
    </w:p>
    <w:p w14:paraId="7BF11EC3" w14:textId="77777777" w:rsidR="00870E1C" w:rsidRPr="008454DC" w:rsidRDefault="00870E1C" w:rsidP="00870E1C">
      <w:pPr>
        <w:pStyle w:val="Normal0"/>
        <w:spacing w:after="120"/>
        <w:ind w:left="1440"/>
        <w:rPr>
          <w:rFonts w:ascii="Aptos" w:eastAsia="Georgia" w:hAnsi="Aptos" w:cs="Times New Roman"/>
          <w:i/>
          <w:iCs/>
          <w:color w:val="000000"/>
          <w:sz w:val="22"/>
          <w:szCs w:val="22"/>
        </w:rPr>
      </w:pPr>
      <w:r w:rsidRPr="008454DC">
        <w:rPr>
          <w:rFonts w:ascii="Aptos" w:eastAsia="Georgia" w:hAnsi="Aptos" w:cs="Times New Roman"/>
          <w:b/>
          <w:i/>
          <w:iCs/>
          <w:color w:val="000000"/>
          <w:sz w:val="22"/>
          <w:szCs w:val="22"/>
        </w:rPr>
        <w:t>a.</w:t>
      </w:r>
      <w:r w:rsidRPr="008454DC">
        <w:rPr>
          <w:rFonts w:ascii="Aptos" w:eastAsia="Georgia" w:hAnsi="Aptos" w:cs="Times New Roman"/>
          <w:i/>
          <w:iCs/>
          <w:color w:val="000000"/>
          <w:sz w:val="22"/>
          <w:szCs w:val="22"/>
        </w:rPr>
        <w:tab/>
        <w:t xml:space="preserve">The mitigation sequence requires a project to first avoid all impacts if possible.  </w:t>
      </w:r>
    </w:p>
    <w:p w14:paraId="6C360BB5" w14:textId="6AF2D3EA" w:rsidR="00870E1C" w:rsidRDefault="006A5C28" w:rsidP="00870E1C">
      <w:pPr>
        <w:pStyle w:val="Normal0"/>
        <w:spacing w:after="120"/>
        <w:ind w:left="1440"/>
        <w:rPr>
          <w:rFonts w:ascii="Aptos" w:eastAsia="Georgia" w:hAnsi="Aptos" w:cs="Times New Roman"/>
          <w:iCs/>
          <w:color w:val="000000"/>
          <w:sz w:val="22"/>
          <w:szCs w:val="22"/>
        </w:rPr>
      </w:pPr>
      <w:r>
        <w:rPr>
          <w:rFonts w:ascii="Aptos" w:eastAsia="Georgia" w:hAnsi="Aptos" w:cs="Times New Roman"/>
          <w:iCs/>
          <w:color w:val="000000"/>
          <w:sz w:val="22"/>
          <w:szCs w:val="22"/>
        </w:rPr>
        <w:t xml:space="preserve">The project as proposed will avoid all direct wetland impacts. It is not possible to avoid all impacts to the wetland buffers since the site is completely </w:t>
      </w:r>
      <w:r w:rsidRPr="00717F82">
        <w:rPr>
          <w:rFonts w:ascii="Aptos" w:eastAsia="Georgia" w:hAnsi="Aptos" w:cs="Times New Roman"/>
          <w:iCs/>
          <w:color w:val="000000"/>
          <w:sz w:val="22"/>
          <w:szCs w:val="22"/>
        </w:rPr>
        <w:t>encumbered.</w:t>
      </w:r>
      <w:r>
        <w:rPr>
          <w:rFonts w:ascii="Aptos" w:eastAsia="Georgia" w:hAnsi="Aptos" w:cs="Times New Roman"/>
          <w:iCs/>
          <w:color w:val="000000"/>
          <w:sz w:val="22"/>
          <w:szCs w:val="22"/>
        </w:rPr>
        <w:t xml:space="preserve"> </w:t>
      </w:r>
      <w:r w:rsidR="006C0A3F">
        <w:rPr>
          <w:rFonts w:ascii="Aptos" w:eastAsia="Georgia" w:hAnsi="Aptos" w:cs="Times New Roman"/>
          <w:iCs/>
          <w:color w:val="000000"/>
          <w:sz w:val="22"/>
          <w:szCs w:val="22"/>
        </w:rPr>
        <w:t xml:space="preserve"> </w:t>
      </w:r>
      <w:r w:rsidR="00870E1C" w:rsidRPr="008454DC">
        <w:rPr>
          <w:rFonts w:ascii="Aptos" w:eastAsia="Georgia" w:hAnsi="Aptos" w:cs="Times New Roman"/>
          <w:iCs/>
          <w:color w:val="000000"/>
          <w:sz w:val="22"/>
          <w:szCs w:val="22"/>
        </w:rPr>
        <w:t xml:space="preserve"> </w:t>
      </w:r>
    </w:p>
    <w:p w14:paraId="706C1C1B" w14:textId="77777777" w:rsidR="00870E1C" w:rsidRPr="008454DC" w:rsidRDefault="00870E1C" w:rsidP="00870E1C">
      <w:pPr>
        <w:pStyle w:val="Normal0"/>
        <w:numPr>
          <w:ilvl w:val="1"/>
          <w:numId w:val="15"/>
        </w:numPr>
        <w:tabs>
          <w:tab w:val="clear" w:pos="1080"/>
        </w:tabs>
        <w:spacing w:after="120"/>
        <w:ind w:left="1440" w:firstLine="0"/>
        <w:rPr>
          <w:rFonts w:ascii="Aptos" w:eastAsia="Georgia" w:hAnsi="Aptos" w:cs="Times New Roman"/>
          <w:i/>
          <w:iCs/>
          <w:color w:val="000000"/>
          <w:sz w:val="22"/>
          <w:szCs w:val="22"/>
        </w:rPr>
      </w:pPr>
      <w:r w:rsidRPr="008454DC">
        <w:rPr>
          <w:rFonts w:ascii="Aptos" w:eastAsia="Georgia" w:hAnsi="Aptos" w:cs="Times New Roman"/>
          <w:i/>
          <w:iCs/>
          <w:color w:val="000000"/>
          <w:sz w:val="22"/>
          <w:szCs w:val="22"/>
        </w:rPr>
        <w:t xml:space="preserve">The next step is to minimize the impacts by limiting the degree or magnitude of the action and its implementation by using appropriate technology, or by taking affirmative steps to avoid or reduce impacts. </w:t>
      </w:r>
    </w:p>
    <w:p w14:paraId="7E7F33A9" w14:textId="7703ED0C" w:rsidR="00870E1C" w:rsidRDefault="00870E1C" w:rsidP="00870E1C">
      <w:pPr>
        <w:pStyle w:val="Normal0"/>
        <w:spacing w:after="120"/>
        <w:ind w:left="1440"/>
        <w:rPr>
          <w:rFonts w:ascii="Aptos" w:eastAsia="Georgia" w:hAnsi="Aptos" w:cs="Times New Roman"/>
          <w:iCs/>
          <w:color w:val="000000"/>
          <w:sz w:val="22"/>
          <w:szCs w:val="22"/>
        </w:rPr>
      </w:pPr>
      <w:r w:rsidRPr="008454DC">
        <w:rPr>
          <w:rFonts w:ascii="Aptos" w:eastAsia="Georgia" w:hAnsi="Aptos" w:cs="Times New Roman"/>
          <w:iCs/>
          <w:color w:val="000000"/>
          <w:sz w:val="22"/>
          <w:szCs w:val="22"/>
        </w:rPr>
        <w:t xml:space="preserve">Impacts </w:t>
      </w:r>
      <w:r w:rsidR="006C0A3F">
        <w:rPr>
          <w:rFonts w:ascii="Aptos" w:eastAsia="Georgia" w:hAnsi="Aptos" w:cs="Times New Roman"/>
          <w:iCs/>
          <w:color w:val="000000"/>
          <w:sz w:val="22"/>
          <w:szCs w:val="22"/>
        </w:rPr>
        <w:t xml:space="preserve">to the buffer have been minimized by locating the proposed </w:t>
      </w:r>
      <w:r w:rsidR="006A5C28">
        <w:rPr>
          <w:rFonts w:ascii="Aptos" w:eastAsia="Georgia" w:hAnsi="Aptos" w:cs="Times New Roman"/>
          <w:iCs/>
          <w:color w:val="000000"/>
          <w:sz w:val="22"/>
          <w:szCs w:val="22"/>
        </w:rPr>
        <w:t xml:space="preserve">driveway </w:t>
      </w:r>
      <w:r w:rsidR="00394E4F">
        <w:rPr>
          <w:rFonts w:ascii="Aptos" w:eastAsia="Georgia" w:hAnsi="Aptos" w:cs="Times New Roman"/>
          <w:iCs/>
          <w:color w:val="000000"/>
          <w:sz w:val="22"/>
          <w:szCs w:val="22"/>
        </w:rPr>
        <w:t>and shop as far as feasible from the onsite wetlands</w:t>
      </w:r>
      <w:r w:rsidR="006C0A3F">
        <w:rPr>
          <w:rFonts w:ascii="Aptos" w:eastAsia="Georgia" w:hAnsi="Aptos" w:cs="Times New Roman"/>
          <w:iCs/>
          <w:color w:val="000000"/>
          <w:sz w:val="22"/>
          <w:szCs w:val="22"/>
        </w:rPr>
        <w:t xml:space="preserve">. </w:t>
      </w:r>
      <w:r w:rsidR="0090358F">
        <w:rPr>
          <w:rFonts w:ascii="Aptos" w:eastAsia="Georgia" w:hAnsi="Aptos" w:cs="Times New Roman"/>
          <w:iCs/>
          <w:color w:val="000000"/>
          <w:sz w:val="22"/>
          <w:szCs w:val="22"/>
        </w:rPr>
        <w:t xml:space="preserve">Multiple locations onsite were assessed but only one location allowed for the proposed shop to be constructed in the outer 50% of the wetland buffers. </w:t>
      </w:r>
      <w:r w:rsidR="00953762">
        <w:rPr>
          <w:rFonts w:ascii="Aptos" w:eastAsia="Georgia" w:hAnsi="Aptos" w:cs="Times New Roman"/>
          <w:iCs/>
          <w:color w:val="000000"/>
          <w:sz w:val="22"/>
          <w:szCs w:val="22"/>
        </w:rPr>
        <w:t>The proposed driveway will be no wider than the required 12 feet and parking adjacent to the shop will be limited</w:t>
      </w:r>
      <w:r w:rsidR="0090358F">
        <w:rPr>
          <w:rFonts w:ascii="Aptos" w:eastAsia="Georgia" w:hAnsi="Aptos" w:cs="Times New Roman"/>
          <w:iCs/>
          <w:color w:val="000000"/>
          <w:sz w:val="22"/>
          <w:szCs w:val="22"/>
        </w:rPr>
        <w:t xml:space="preserve"> to only that required for access and emergency vehicle turnaround</w:t>
      </w:r>
      <w:r w:rsidR="00953762">
        <w:rPr>
          <w:rFonts w:ascii="Aptos" w:eastAsia="Georgia" w:hAnsi="Aptos" w:cs="Times New Roman"/>
          <w:iCs/>
          <w:color w:val="000000"/>
          <w:sz w:val="22"/>
          <w:szCs w:val="22"/>
        </w:rPr>
        <w:t>.</w:t>
      </w:r>
    </w:p>
    <w:p w14:paraId="70EDE456" w14:textId="77777777" w:rsidR="00870E1C" w:rsidRPr="008454DC" w:rsidRDefault="00870E1C" w:rsidP="00870E1C">
      <w:pPr>
        <w:pStyle w:val="Normal0"/>
        <w:numPr>
          <w:ilvl w:val="1"/>
          <w:numId w:val="15"/>
        </w:numPr>
        <w:tabs>
          <w:tab w:val="clear" w:pos="1080"/>
        </w:tabs>
        <w:spacing w:after="120"/>
        <w:ind w:left="1440" w:firstLine="0"/>
        <w:rPr>
          <w:rFonts w:ascii="Aptos" w:eastAsia="Georgia" w:hAnsi="Aptos" w:cs="Times New Roman"/>
          <w:i/>
          <w:iCs/>
          <w:color w:val="000000"/>
          <w:sz w:val="22"/>
          <w:szCs w:val="22"/>
        </w:rPr>
      </w:pPr>
      <w:r w:rsidRPr="008454DC">
        <w:rPr>
          <w:rFonts w:ascii="Aptos" w:eastAsia="Georgia" w:hAnsi="Aptos" w:cs="Times New Roman"/>
          <w:i/>
          <w:iCs/>
          <w:color w:val="000000"/>
          <w:sz w:val="22"/>
          <w:szCs w:val="22"/>
        </w:rPr>
        <w:t xml:space="preserve">Any impacts must be rectified by repairing, rehabilitating or restoring the affected environment to the conditions existing at the time of the initiation of the project or activity.  </w:t>
      </w:r>
    </w:p>
    <w:p w14:paraId="715DA084" w14:textId="5E8457B0" w:rsidR="00870E1C" w:rsidRDefault="00870E1C" w:rsidP="00870E1C">
      <w:pPr>
        <w:pStyle w:val="Normal0"/>
        <w:spacing w:after="120"/>
        <w:ind w:left="1440"/>
        <w:rPr>
          <w:rFonts w:ascii="Aptos" w:eastAsia="Georgia" w:hAnsi="Aptos" w:cs="Times New Roman"/>
          <w:iCs/>
          <w:color w:val="000000"/>
          <w:sz w:val="22"/>
          <w:szCs w:val="22"/>
        </w:rPr>
      </w:pPr>
      <w:r w:rsidRPr="008454DC">
        <w:rPr>
          <w:rFonts w:ascii="Aptos" w:eastAsia="Georgia" w:hAnsi="Aptos" w:cs="Times New Roman"/>
          <w:iCs/>
          <w:color w:val="000000"/>
          <w:sz w:val="22"/>
          <w:szCs w:val="22"/>
        </w:rPr>
        <w:lastRenderedPageBreak/>
        <w:t>The</w:t>
      </w:r>
      <w:r w:rsidR="006C0A3F">
        <w:rPr>
          <w:rFonts w:ascii="Aptos" w:eastAsia="Georgia" w:hAnsi="Aptos" w:cs="Times New Roman"/>
          <w:iCs/>
          <w:color w:val="000000"/>
          <w:sz w:val="22"/>
          <w:szCs w:val="22"/>
        </w:rPr>
        <w:t xml:space="preserve"> nature of buffer impacts associated with construction of </w:t>
      </w:r>
      <w:r w:rsidR="00953762">
        <w:rPr>
          <w:rFonts w:ascii="Aptos" w:eastAsia="Georgia" w:hAnsi="Aptos" w:cs="Times New Roman"/>
          <w:iCs/>
          <w:color w:val="000000"/>
          <w:sz w:val="22"/>
          <w:szCs w:val="22"/>
        </w:rPr>
        <w:t>proposed shop</w:t>
      </w:r>
      <w:r w:rsidR="006C0A3F">
        <w:rPr>
          <w:rFonts w:ascii="Aptos" w:eastAsia="Georgia" w:hAnsi="Aptos" w:cs="Times New Roman"/>
          <w:iCs/>
          <w:color w:val="000000"/>
          <w:sz w:val="22"/>
          <w:szCs w:val="22"/>
        </w:rPr>
        <w:t xml:space="preserve"> are permanent and cannot be completely repaired, </w:t>
      </w:r>
      <w:r w:rsidR="009B2216">
        <w:rPr>
          <w:rFonts w:ascii="Aptos" w:eastAsia="Georgia" w:hAnsi="Aptos" w:cs="Times New Roman"/>
          <w:iCs/>
          <w:color w:val="000000"/>
          <w:sz w:val="22"/>
          <w:szCs w:val="22"/>
        </w:rPr>
        <w:t>rehabilitated, or restored</w:t>
      </w:r>
      <w:r w:rsidRPr="008454DC">
        <w:rPr>
          <w:rFonts w:ascii="Aptos" w:eastAsia="Georgia" w:hAnsi="Aptos" w:cs="Times New Roman"/>
          <w:iCs/>
          <w:color w:val="000000"/>
          <w:sz w:val="22"/>
          <w:szCs w:val="22"/>
        </w:rPr>
        <w:t xml:space="preserve">. </w:t>
      </w:r>
      <w:r w:rsidR="0090358F">
        <w:rPr>
          <w:rFonts w:ascii="Aptos" w:eastAsia="Georgia" w:hAnsi="Aptos" w:cs="Times New Roman"/>
          <w:iCs/>
          <w:color w:val="000000"/>
          <w:sz w:val="22"/>
          <w:szCs w:val="22"/>
        </w:rPr>
        <w:t xml:space="preserve">Temporary impacts from recent clearing around the proposed building site will be restored with native vegetation. </w:t>
      </w:r>
      <w:r w:rsidR="00953762">
        <w:rPr>
          <w:rFonts w:ascii="Aptos" w:eastAsia="Georgia" w:hAnsi="Aptos" w:cs="Times New Roman"/>
          <w:iCs/>
          <w:color w:val="000000"/>
          <w:sz w:val="22"/>
          <w:szCs w:val="22"/>
        </w:rPr>
        <w:t xml:space="preserve">Any temporary impacts resulting from construction within the buffers will be restored to the condition prior to impact via planting or regrading. </w:t>
      </w:r>
      <w:r w:rsidRPr="008454DC">
        <w:rPr>
          <w:rFonts w:ascii="Aptos" w:eastAsia="Georgia" w:hAnsi="Aptos" w:cs="Times New Roman"/>
          <w:iCs/>
          <w:color w:val="000000"/>
          <w:sz w:val="22"/>
          <w:szCs w:val="22"/>
        </w:rPr>
        <w:t xml:space="preserve"> </w:t>
      </w:r>
    </w:p>
    <w:p w14:paraId="2FE3C9BC" w14:textId="77777777" w:rsidR="00870E1C" w:rsidRPr="008454DC" w:rsidRDefault="00870E1C" w:rsidP="00870E1C">
      <w:pPr>
        <w:pStyle w:val="Normal0"/>
        <w:numPr>
          <w:ilvl w:val="1"/>
          <w:numId w:val="15"/>
        </w:numPr>
        <w:tabs>
          <w:tab w:val="clear" w:pos="1080"/>
        </w:tabs>
        <w:spacing w:after="120"/>
        <w:ind w:left="1440" w:firstLine="0"/>
        <w:rPr>
          <w:rFonts w:ascii="Aptos" w:eastAsia="Georgia" w:hAnsi="Aptos" w:cs="Times New Roman"/>
          <w:i/>
          <w:iCs/>
          <w:color w:val="000000"/>
          <w:sz w:val="22"/>
          <w:szCs w:val="22"/>
        </w:rPr>
      </w:pPr>
      <w:r w:rsidRPr="008454DC">
        <w:rPr>
          <w:rFonts w:ascii="Aptos" w:eastAsia="Georgia" w:hAnsi="Aptos" w:cs="Times New Roman"/>
          <w:i/>
          <w:iCs/>
          <w:color w:val="000000"/>
          <w:sz w:val="22"/>
          <w:szCs w:val="22"/>
        </w:rPr>
        <w:t xml:space="preserve">The impacts must be reduced or eliminated over time by preservation and maintenance operations during the life of the action.  </w:t>
      </w:r>
    </w:p>
    <w:p w14:paraId="50BF0CC9" w14:textId="3BFA92A6" w:rsidR="00870E1C" w:rsidRDefault="009B2216" w:rsidP="00870E1C">
      <w:pPr>
        <w:pStyle w:val="Normal0"/>
        <w:spacing w:after="120"/>
        <w:ind w:left="1440"/>
        <w:rPr>
          <w:rFonts w:ascii="Aptos" w:eastAsia="Georgia" w:hAnsi="Aptos" w:cs="Times New Roman"/>
          <w:iCs/>
          <w:color w:val="000000"/>
          <w:sz w:val="22"/>
          <w:szCs w:val="22"/>
        </w:rPr>
      </w:pPr>
      <w:r w:rsidRPr="008454DC">
        <w:rPr>
          <w:rFonts w:ascii="Aptos" w:eastAsia="Georgia" w:hAnsi="Aptos" w:cs="Times New Roman"/>
          <w:iCs/>
          <w:color w:val="000000"/>
          <w:sz w:val="22"/>
          <w:szCs w:val="22"/>
        </w:rPr>
        <w:t>The</w:t>
      </w:r>
      <w:r w:rsidRPr="009B2216">
        <w:rPr>
          <w:rFonts w:ascii="Aptos" w:eastAsia="Georgia" w:hAnsi="Aptos" w:cs="Times New Roman"/>
          <w:iCs/>
          <w:color w:val="000000"/>
          <w:sz w:val="22"/>
          <w:szCs w:val="22"/>
        </w:rPr>
        <w:t xml:space="preserve"> unavoidable buffer impacts are permanent and cannot be completely reduced or eliminated over time. </w:t>
      </w:r>
      <w:r w:rsidR="00A6676F">
        <w:rPr>
          <w:rFonts w:ascii="Aptos" w:eastAsia="Georgia" w:hAnsi="Aptos" w:cs="Times New Roman"/>
          <w:iCs/>
          <w:color w:val="000000"/>
          <w:sz w:val="22"/>
          <w:szCs w:val="22"/>
        </w:rPr>
        <w:t xml:space="preserve">Impacts will be reduced to the extent feasible by directing lighting away from the wetlands, installing a fence around the maintenance corridor to discourage human intrusion, and avoiding the use of chemical fertilizers. </w:t>
      </w:r>
      <w:r w:rsidR="00596FA1">
        <w:rPr>
          <w:rFonts w:ascii="Aptos" w:eastAsia="Georgia" w:hAnsi="Aptos" w:cs="Times New Roman"/>
          <w:iCs/>
          <w:color w:val="000000"/>
          <w:sz w:val="22"/>
          <w:szCs w:val="22"/>
        </w:rPr>
        <w:t>The proposed enhancement outside of the area of impact will mature over time to provide habitat and screening from human activities.</w:t>
      </w:r>
    </w:p>
    <w:p w14:paraId="4C5A4C8B" w14:textId="77777777" w:rsidR="00870E1C" w:rsidRPr="008454DC" w:rsidRDefault="00870E1C" w:rsidP="00870E1C">
      <w:pPr>
        <w:pStyle w:val="Normal0"/>
        <w:numPr>
          <w:ilvl w:val="1"/>
          <w:numId w:val="15"/>
        </w:numPr>
        <w:tabs>
          <w:tab w:val="clear" w:pos="1080"/>
        </w:tabs>
        <w:spacing w:after="120"/>
        <w:ind w:left="1440" w:firstLine="0"/>
        <w:rPr>
          <w:rFonts w:ascii="Aptos" w:eastAsia="Georgia" w:hAnsi="Aptos" w:cs="Times New Roman"/>
          <w:i/>
          <w:iCs/>
          <w:color w:val="000000"/>
          <w:sz w:val="22"/>
          <w:szCs w:val="22"/>
        </w:rPr>
      </w:pPr>
      <w:r w:rsidRPr="008454DC">
        <w:rPr>
          <w:rFonts w:ascii="Aptos" w:eastAsia="Georgia" w:hAnsi="Aptos" w:cs="Times New Roman"/>
          <w:i/>
          <w:iCs/>
          <w:color w:val="000000"/>
          <w:sz w:val="22"/>
          <w:szCs w:val="22"/>
        </w:rPr>
        <w:t xml:space="preserve">The final step in the mitigation sequence is to compensate for the impact by replacing, enhancing, or providing substitute resources or environments.  </w:t>
      </w:r>
    </w:p>
    <w:p w14:paraId="2367CC3E" w14:textId="14398766" w:rsidR="00727015" w:rsidRDefault="00870E1C" w:rsidP="00727015">
      <w:pPr>
        <w:pStyle w:val="Normal0"/>
        <w:spacing w:after="120"/>
        <w:ind w:left="1440"/>
        <w:rPr>
          <w:rFonts w:ascii="Aptos" w:eastAsia="Georgia" w:hAnsi="Aptos" w:cs="Times New Roman"/>
          <w:iCs/>
          <w:color w:val="000000"/>
          <w:sz w:val="22"/>
          <w:szCs w:val="22"/>
        </w:rPr>
      </w:pPr>
      <w:r w:rsidRPr="00C94116">
        <w:rPr>
          <w:rFonts w:ascii="Aptos" w:eastAsia="Georgia" w:hAnsi="Aptos" w:cs="Times New Roman"/>
          <w:iCs/>
          <w:color w:val="000000"/>
          <w:sz w:val="22"/>
          <w:szCs w:val="22"/>
        </w:rPr>
        <w:t>Compensatio</w:t>
      </w:r>
      <w:r w:rsidR="00727015" w:rsidRPr="00C94116">
        <w:rPr>
          <w:rFonts w:ascii="Aptos" w:eastAsia="Georgia" w:hAnsi="Aptos" w:cs="Times New Roman"/>
          <w:iCs/>
          <w:color w:val="000000"/>
          <w:sz w:val="22"/>
          <w:szCs w:val="22"/>
        </w:rPr>
        <w:t xml:space="preserve">n for project generated impacts will include enhancement of the </w:t>
      </w:r>
      <w:r w:rsidR="00B75E1C">
        <w:rPr>
          <w:rFonts w:ascii="Aptos" w:eastAsia="Georgia" w:hAnsi="Aptos" w:cs="Times New Roman"/>
          <w:iCs/>
          <w:color w:val="000000"/>
          <w:sz w:val="22"/>
          <w:szCs w:val="22"/>
        </w:rPr>
        <w:t>onsite buffers with native vegetation, fencing, and legal protection</w:t>
      </w:r>
      <w:r w:rsidR="00C94116">
        <w:rPr>
          <w:rFonts w:ascii="Aptos" w:eastAsia="Georgia" w:hAnsi="Aptos" w:cs="Times New Roman"/>
          <w:iCs/>
          <w:color w:val="000000"/>
          <w:sz w:val="22"/>
          <w:szCs w:val="22"/>
        </w:rPr>
        <w:t xml:space="preserve">. </w:t>
      </w:r>
      <w:r w:rsidR="00B75E1C">
        <w:rPr>
          <w:rFonts w:ascii="Aptos" w:eastAsia="Georgia" w:hAnsi="Aptos" w:cs="Times New Roman"/>
          <w:iCs/>
          <w:color w:val="000000"/>
          <w:sz w:val="22"/>
          <w:szCs w:val="22"/>
        </w:rPr>
        <w:t xml:space="preserve">A greater than 1:1 compensation ratio is proposed due to existing native canopy cover. </w:t>
      </w:r>
      <w:r w:rsidR="00F933C5">
        <w:rPr>
          <w:rFonts w:ascii="Aptos" w:eastAsia="Georgia" w:hAnsi="Aptos" w:cs="Times New Roman"/>
          <w:iCs/>
          <w:color w:val="000000"/>
          <w:sz w:val="22"/>
          <w:szCs w:val="22"/>
        </w:rPr>
        <w:t>The area of the parcel proposed for enhancement was selected because it contains nonnative and invasive species and more sparse vegetative cover. A fence will be installed along the boundary of the 10-foot maintenance corridor to discourage human encroachment. A Protected Critical Area site plan will be recorded in compliance with SCC 14.24.090.</w:t>
      </w:r>
    </w:p>
    <w:p w14:paraId="0F564A40" w14:textId="5C2FC2FB" w:rsidR="00652DA9" w:rsidRPr="008454DC" w:rsidRDefault="00652DA9" w:rsidP="00652DA9">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 with conditions</w:t>
      </w:r>
    </w:p>
    <w:p w14:paraId="4503AFBF" w14:textId="77777777" w:rsidR="00870E1C" w:rsidRPr="008454DC" w:rsidRDefault="00870E1C" w:rsidP="00870E1C">
      <w:pPr>
        <w:pStyle w:val="Normal0"/>
        <w:spacing w:after="120"/>
        <w:ind w:left="1440" w:hanging="720"/>
        <w:rPr>
          <w:rFonts w:ascii="Aptos" w:eastAsia="Georgia" w:hAnsi="Aptos"/>
          <w:i/>
          <w:iCs/>
          <w:color w:val="000000"/>
          <w:sz w:val="22"/>
          <w:szCs w:val="22"/>
        </w:rPr>
      </w:pPr>
      <w:r w:rsidRPr="008454DC">
        <w:rPr>
          <w:rFonts w:ascii="Aptos" w:eastAsia="Georgia" w:hAnsi="Aptos" w:cs="Times New Roman"/>
          <w:b/>
          <w:color w:val="000000"/>
          <w:sz w:val="22"/>
          <w:szCs w:val="22"/>
        </w:rPr>
        <w:t>(3)</w:t>
      </w:r>
      <w:r w:rsidRPr="008454DC">
        <w:rPr>
          <w:rFonts w:ascii="Aptos" w:eastAsia="Georgia" w:hAnsi="Aptos" w:cs="Times New Roman"/>
          <w:color w:val="000000"/>
          <w:sz w:val="22"/>
          <w:szCs w:val="22"/>
        </w:rPr>
        <w:tab/>
      </w:r>
      <w:r w:rsidRPr="008454DC">
        <w:rPr>
          <w:rFonts w:ascii="Aptos" w:eastAsia="Georgia" w:hAnsi="Aptos" w:cs="Times New Roman"/>
          <w:i/>
          <w:iCs/>
          <w:color w:val="000000"/>
          <w:sz w:val="22"/>
          <w:szCs w:val="22"/>
        </w:rPr>
        <w:t xml:space="preserve">In all circumstances where a substantial portion of the remaining buffer is degraded, the buffer reduction plan shall include replanting with native vegetation in the degraded portions of the remaining buffer area and shall include a five year monitoring plan.  </w:t>
      </w:r>
    </w:p>
    <w:p w14:paraId="3979FD64" w14:textId="2F276A61" w:rsidR="00870E1C" w:rsidRDefault="00B31B90" w:rsidP="00870E1C">
      <w:pPr>
        <w:pStyle w:val="Normal0"/>
        <w:spacing w:after="120"/>
        <w:ind w:left="1440"/>
        <w:rPr>
          <w:rFonts w:ascii="Aptos" w:eastAsia="Georgia" w:hAnsi="Aptos" w:cs="Times New Roman"/>
          <w:iCs/>
          <w:color w:val="000000"/>
          <w:sz w:val="22"/>
          <w:szCs w:val="22"/>
        </w:rPr>
      </w:pPr>
      <w:r>
        <w:rPr>
          <w:rFonts w:ascii="Aptos" w:eastAsia="Georgia" w:hAnsi="Aptos" w:cs="Times New Roman"/>
          <w:iCs/>
          <w:color w:val="000000"/>
          <w:sz w:val="22"/>
          <w:szCs w:val="22"/>
        </w:rPr>
        <w:t xml:space="preserve">Overall, the project site is well vegetated with native species. </w:t>
      </w:r>
      <w:r w:rsidR="00870E1C" w:rsidRPr="008454DC">
        <w:rPr>
          <w:rFonts w:ascii="Aptos" w:eastAsia="Georgia" w:hAnsi="Aptos" w:cs="Times New Roman"/>
          <w:iCs/>
          <w:color w:val="000000"/>
          <w:sz w:val="22"/>
          <w:szCs w:val="22"/>
        </w:rPr>
        <w:t xml:space="preserve">The </w:t>
      </w:r>
      <w:r w:rsidRPr="00B31B90">
        <w:rPr>
          <w:rFonts w:ascii="Aptos" w:eastAsia="Georgia" w:hAnsi="Aptos" w:cs="Times New Roman"/>
          <w:iCs/>
          <w:color w:val="000000"/>
          <w:sz w:val="22"/>
          <w:szCs w:val="22"/>
        </w:rPr>
        <w:t>area of the parcel proposed for enhancement was selected because it contains nonnative and invasive species and more sparse vegetative cover.</w:t>
      </w:r>
      <w:r w:rsidR="0090358F">
        <w:rPr>
          <w:rFonts w:ascii="Aptos" w:eastAsia="Georgia" w:hAnsi="Aptos" w:cs="Times New Roman"/>
          <w:iCs/>
          <w:color w:val="000000"/>
          <w:sz w:val="22"/>
          <w:szCs w:val="22"/>
        </w:rPr>
        <w:t xml:space="preserve"> </w:t>
      </w:r>
      <w:r w:rsidR="00786D99">
        <w:rPr>
          <w:rFonts w:ascii="Aptos" w:eastAsia="Georgia" w:hAnsi="Aptos" w:cs="Times New Roman"/>
          <w:iCs/>
          <w:color w:val="000000"/>
          <w:sz w:val="22"/>
          <w:szCs w:val="22"/>
        </w:rPr>
        <w:t xml:space="preserve">The portion of the wetland buffer that was recently disturbed will be restored with native vegetation. </w:t>
      </w:r>
      <w:r w:rsidR="0090358F">
        <w:rPr>
          <w:rFonts w:ascii="Aptos" w:eastAsia="Georgia" w:hAnsi="Aptos" w:cs="Times New Roman"/>
          <w:iCs/>
          <w:color w:val="000000"/>
          <w:sz w:val="22"/>
          <w:szCs w:val="22"/>
        </w:rPr>
        <w:t xml:space="preserve">The mitigation plan includes a 5-year monitoring plan. </w:t>
      </w:r>
    </w:p>
    <w:p w14:paraId="2709D795" w14:textId="5566390A" w:rsidR="008233EB" w:rsidRPr="008454DC" w:rsidRDefault="008233EB" w:rsidP="008233EB">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r w:rsidR="00652DA9">
        <w:rPr>
          <w:rFonts w:ascii="Aptos" w:eastAsia="Calibri" w:hAnsi="Aptos" w:cs="Arial"/>
          <w:b/>
          <w:bCs/>
          <w:kern w:val="2"/>
          <w:szCs w:val="22"/>
          <w14:ligatures w14:val="standardContextual"/>
        </w:rPr>
        <w:t>, with conditions</w:t>
      </w:r>
    </w:p>
    <w:p w14:paraId="17FAB85A" w14:textId="77777777" w:rsidR="00870E1C" w:rsidRPr="008454DC" w:rsidRDefault="00870E1C" w:rsidP="00870E1C">
      <w:pPr>
        <w:pStyle w:val="Normal0"/>
        <w:spacing w:after="120"/>
        <w:ind w:left="1440" w:hanging="720"/>
        <w:rPr>
          <w:rFonts w:ascii="Aptos" w:eastAsia="Georgia" w:hAnsi="Aptos" w:cs="Times New Roman"/>
          <w:i/>
          <w:iCs/>
          <w:color w:val="000000"/>
          <w:sz w:val="22"/>
          <w:szCs w:val="22"/>
        </w:rPr>
      </w:pPr>
      <w:r w:rsidRPr="008454DC">
        <w:rPr>
          <w:rFonts w:ascii="Aptos" w:eastAsia="Georgia" w:hAnsi="Aptos" w:cs="Times New Roman"/>
          <w:b/>
          <w:color w:val="000000"/>
          <w:sz w:val="22"/>
          <w:szCs w:val="22"/>
        </w:rPr>
        <w:t>(4)</w:t>
      </w:r>
      <w:r w:rsidRPr="008454DC">
        <w:rPr>
          <w:rFonts w:ascii="Aptos" w:eastAsia="Georgia" w:hAnsi="Aptos" w:cs="Times New Roman"/>
          <w:color w:val="000000"/>
          <w:sz w:val="22"/>
          <w:szCs w:val="22"/>
        </w:rPr>
        <w:tab/>
      </w:r>
      <w:r w:rsidRPr="008454DC">
        <w:rPr>
          <w:rFonts w:ascii="Aptos" w:eastAsia="Georgia" w:hAnsi="Aptos" w:cs="Times New Roman"/>
          <w:i/>
          <w:iCs/>
          <w:color w:val="000000"/>
          <w:sz w:val="22"/>
          <w:szCs w:val="22"/>
        </w:rPr>
        <w:t xml:space="preserve">In granting any variance, the Approving Authority shall prescribe such conditions and safeguards as are necessary to secure adequate protection of critical areas from adverse impacts and to ensure that impacts to critical areas or their buffers are mitigated to the extent feasible utilizing best available science.  </w:t>
      </w:r>
    </w:p>
    <w:p w14:paraId="087F1211" w14:textId="77777777" w:rsidR="00870E1C" w:rsidRPr="008454DC" w:rsidRDefault="00870E1C" w:rsidP="00870E1C">
      <w:pPr>
        <w:pStyle w:val="Normal0"/>
        <w:spacing w:after="120"/>
        <w:ind w:left="1440" w:hanging="720"/>
        <w:rPr>
          <w:rFonts w:ascii="Aptos" w:eastAsia="Georgia" w:hAnsi="Aptos" w:cs="Times New Roman"/>
          <w:i/>
          <w:iCs/>
          <w:color w:val="000000"/>
          <w:sz w:val="22"/>
          <w:szCs w:val="22"/>
        </w:rPr>
      </w:pPr>
      <w:r w:rsidRPr="008454DC">
        <w:rPr>
          <w:rFonts w:ascii="Aptos" w:eastAsia="Georgia" w:hAnsi="Aptos" w:cs="Times New Roman"/>
          <w:b/>
          <w:color w:val="000000"/>
          <w:sz w:val="22"/>
          <w:szCs w:val="22"/>
        </w:rPr>
        <w:t>(5)</w:t>
      </w:r>
      <w:r w:rsidRPr="008454DC">
        <w:rPr>
          <w:rFonts w:ascii="Aptos" w:eastAsia="Georgia" w:hAnsi="Aptos" w:cs="Times New Roman"/>
          <w:color w:val="000000"/>
          <w:sz w:val="22"/>
          <w:szCs w:val="22"/>
        </w:rPr>
        <w:tab/>
      </w:r>
      <w:r w:rsidRPr="008454DC">
        <w:rPr>
          <w:rFonts w:ascii="Aptos" w:eastAsia="Georgia" w:hAnsi="Aptos" w:cs="Times New Roman"/>
          <w:i/>
          <w:iCs/>
          <w:color w:val="000000"/>
          <w:sz w:val="22"/>
          <w:szCs w:val="22"/>
        </w:rPr>
        <w:t xml:space="preserve">The Approving Authority shall also consider and incorporate as appropriate recommendations from Federal, State and Tribal resource agencies.  </w:t>
      </w:r>
    </w:p>
    <w:p w14:paraId="0DE4C097" w14:textId="23F4802B" w:rsidR="00870E1C" w:rsidRDefault="00870E1C" w:rsidP="00870E1C">
      <w:pPr>
        <w:pStyle w:val="Normal0"/>
        <w:spacing w:after="120"/>
        <w:ind w:left="1440"/>
        <w:rPr>
          <w:rFonts w:ascii="Aptos" w:eastAsia="Georgia" w:hAnsi="Aptos" w:cs="Times New Roman"/>
          <w:iCs/>
          <w:color w:val="000000"/>
          <w:sz w:val="22"/>
          <w:szCs w:val="22"/>
        </w:rPr>
      </w:pPr>
      <w:r w:rsidRPr="008454DC">
        <w:rPr>
          <w:rFonts w:ascii="Aptos" w:eastAsia="Georgia" w:hAnsi="Aptos" w:cs="Times New Roman"/>
          <w:iCs/>
          <w:color w:val="000000"/>
          <w:sz w:val="22"/>
          <w:szCs w:val="22"/>
        </w:rPr>
        <w:t>The</w:t>
      </w:r>
      <w:r w:rsidR="00D0172D">
        <w:rPr>
          <w:rFonts w:ascii="Aptos" w:eastAsia="Georgia" w:hAnsi="Aptos" w:cs="Times New Roman"/>
          <w:iCs/>
          <w:color w:val="000000"/>
          <w:sz w:val="22"/>
          <w:szCs w:val="22"/>
        </w:rPr>
        <w:t xml:space="preserve"> Notice of Development Application was sent to Resource Agencies for review and comment</w:t>
      </w:r>
      <w:r w:rsidRPr="008454DC">
        <w:rPr>
          <w:rFonts w:ascii="Aptos" w:eastAsia="Georgia" w:hAnsi="Aptos" w:cs="Times New Roman"/>
          <w:iCs/>
          <w:color w:val="000000"/>
          <w:sz w:val="22"/>
          <w:szCs w:val="22"/>
        </w:rPr>
        <w:t xml:space="preserve">. </w:t>
      </w:r>
      <w:r w:rsidR="00F439D0">
        <w:rPr>
          <w:rFonts w:ascii="Aptos" w:eastAsia="Georgia" w:hAnsi="Aptos" w:cs="Times New Roman"/>
          <w:iCs/>
          <w:color w:val="000000"/>
          <w:sz w:val="22"/>
          <w:szCs w:val="22"/>
        </w:rPr>
        <w:t>One comment was received from</w:t>
      </w:r>
      <w:r w:rsidR="00E65A06">
        <w:rPr>
          <w:rFonts w:ascii="Aptos" w:eastAsia="Georgia" w:hAnsi="Aptos" w:cs="Times New Roman"/>
          <w:iCs/>
          <w:color w:val="000000"/>
          <w:sz w:val="22"/>
          <w:szCs w:val="22"/>
        </w:rPr>
        <w:t xml:space="preserve"> the Washington State Department of Ecology requesting additional information</w:t>
      </w:r>
      <w:r w:rsidR="00786D99">
        <w:rPr>
          <w:rFonts w:ascii="Aptos" w:eastAsia="Georgia" w:hAnsi="Aptos" w:cs="Times New Roman"/>
          <w:iCs/>
          <w:color w:val="000000"/>
          <w:sz w:val="22"/>
          <w:szCs w:val="22"/>
        </w:rPr>
        <w:t xml:space="preserve"> to clarify the potential project impacts </w:t>
      </w:r>
      <w:r w:rsidR="00786D99">
        <w:rPr>
          <w:rFonts w:ascii="Aptos" w:eastAsia="Georgia" w:hAnsi="Aptos" w:cs="Times New Roman"/>
          <w:iCs/>
          <w:color w:val="000000"/>
          <w:sz w:val="22"/>
          <w:szCs w:val="22"/>
        </w:rPr>
        <w:lastRenderedPageBreak/>
        <w:t>and required mitigation. The applicant has provided that additional information and it is included in the updated assessment and site plans</w:t>
      </w:r>
      <w:r w:rsidR="002B6187">
        <w:rPr>
          <w:rFonts w:ascii="Aptos" w:eastAsia="Georgia" w:hAnsi="Aptos" w:cs="Times New Roman"/>
          <w:iCs/>
          <w:color w:val="000000"/>
          <w:sz w:val="22"/>
          <w:szCs w:val="22"/>
        </w:rPr>
        <w:t xml:space="preserve">. </w:t>
      </w:r>
    </w:p>
    <w:p w14:paraId="72E27602" w14:textId="54C299ED" w:rsidR="000119DF" w:rsidRPr="008454DC" w:rsidRDefault="000119DF" w:rsidP="00712F64">
      <w:pPr>
        <w:spacing w:after="120"/>
        <w:ind w:left="1440"/>
        <w:rPr>
          <w:rFonts w:ascii="Aptos" w:eastAsia="Calibri" w:hAnsi="Aptos" w:cs="Arial"/>
          <w:b/>
          <w:bCs/>
          <w:kern w:val="2"/>
          <w:szCs w:val="22"/>
          <w14:ligatures w14:val="standardContextual"/>
        </w:rPr>
      </w:pPr>
      <w:r w:rsidRPr="008454DC">
        <w:rPr>
          <w:rFonts w:ascii="Aptos" w:eastAsia="Calibri" w:hAnsi="Aptos" w:cs="Arial"/>
          <w:b/>
          <w:bCs/>
          <w:kern w:val="2"/>
          <w:szCs w:val="22"/>
          <w14:ligatures w14:val="standardContextual"/>
        </w:rPr>
        <w:t xml:space="preserve">Meets? </w:t>
      </w:r>
      <w:r>
        <w:rPr>
          <w:rFonts w:ascii="Aptos" w:eastAsia="Calibri" w:hAnsi="Aptos" w:cs="Arial"/>
          <w:b/>
          <w:bCs/>
          <w:kern w:val="2"/>
          <w:szCs w:val="22"/>
          <w14:ligatures w14:val="standardContextual"/>
        </w:rPr>
        <w:t>Yes</w:t>
      </w:r>
    </w:p>
    <w:p w14:paraId="441051DF" w14:textId="43629275" w:rsidR="000C1A5B" w:rsidRPr="008454DC" w:rsidRDefault="3B8BF513" w:rsidP="007D2738">
      <w:pPr>
        <w:pStyle w:val="Heading1"/>
        <w:rPr>
          <w:rFonts w:ascii="Aptos" w:hAnsi="Aptos"/>
          <w:sz w:val="22"/>
          <w:szCs w:val="22"/>
        </w:rPr>
      </w:pPr>
      <w:bookmarkStart w:id="9" w:name="_Toc236826814"/>
      <w:bookmarkEnd w:id="1"/>
      <w:r w:rsidRPr="008454DC">
        <w:rPr>
          <w:rFonts w:ascii="Aptos" w:hAnsi="Aptos"/>
          <w:sz w:val="22"/>
          <w:szCs w:val="22"/>
        </w:rPr>
        <w:t>AGENCY COMMENTS</w:t>
      </w:r>
      <w:bookmarkEnd w:id="9"/>
    </w:p>
    <w:p w14:paraId="2BCB8ECF" w14:textId="35EEEFA0" w:rsidR="00F0331E" w:rsidRPr="00AC6914" w:rsidRDefault="00F0331E" w:rsidP="00F908A4">
      <w:pPr>
        <w:rPr>
          <w:rFonts w:ascii="Aptos" w:hAnsi="Aptos" w:cs="Arial"/>
          <w:i/>
          <w:iCs/>
          <w:szCs w:val="22"/>
        </w:rPr>
      </w:pPr>
      <w:r w:rsidRPr="00AC6914">
        <w:rPr>
          <w:rFonts w:ascii="Aptos" w:hAnsi="Aptos" w:cs="Arial"/>
          <w:i/>
          <w:iCs/>
          <w:szCs w:val="22"/>
        </w:rPr>
        <w:t>Skagit County Fire Marshal Review</w:t>
      </w:r>
    </w:p>
    <w:p w14:paraId="4B6D63CA" w14:textId="0029DF7E" w:rsidR="00F0331E" w:rsidRDefault="00F0331E" w:rsidP="005C2331">
      <w:pPr>
        <w:spacing w:after="120"/>
        <w:rPr>
          <w:rFonts w:ascii="Aptos" w:hAnsi="Aptos" w:cs="Arial"/>
          <w:szCs w:val="22"/>
        </w:rPr>
      </w:pPr>
      <w:r>
        <w:rPr>
          <w:rFonts w:ascii="Aptos" w:hAnsi="Aptos" w:cs="Arial"/>
          <w:szCs w:val="22"/>
        </w:rPr>
        <w:tab/>
        <w:t>N</w:t>
      </w:r>
      <w:r w:rsidRPr="00F0331E">
        <w:rPr>
          <w:rFonts w:ascii="Aptos" w:hAnsi="Aptos" w:cs="Arial"/>
          <w:szCs w:val="22"/>
        </w:rPr>
        <w:t xml:space="preserve">o </w:t>
      </w:r>
      <w:r w:rsidR="00DF5BAA">
        <w:rPr>
          <w:rFonts w:ascii="Aptos" w:hAnsi="Aptos" w:cs="Arial"/>
          <w:szCs w:val="22"/>
        </w:rPr>
        <w:t>fire code issues identified with critical areas variance.</w:t>
      </w:r>
    </w:p>
    <w:p w14:paraId="31C21AD8" w14:textId="340E6050" w:rsidR="00F0331E" w:rsidRPr="00AC6914" w:rsidRDefault="00F0331E" w:rsidP="00F908A4">
      <w:pPr>
        <w:rPr>
          <w:rFonts w:ascii="Aptos" w:hAnsi="Aptos" w:cs="Arial"/>
          <w:i/>
          <w:iCs/>
          <w:szCs w:val="22"/>
        </w:rPr>
      </w:pPr>
      <w:r w:rsidRPr="00AC6914">
        <w:rPr>
          <w:rFonts w:ascii="Aptos" w:hAnsi="Aptos" w:cs="Arial"/>
          <w:i/>
          <w:iCs/>
          <w:szCs w:val="22"/>
        </w:rPr>
        <w:t>Skagit County Current Planning Review</w:t>
      </w:r>
    </w:p>
    <w:p w14:paraId="3C920E39" w14:textId="0F38B170" w:rsidR="00DF5BAA" w:rsidRDefault="00DF5BAA" w:rsidP="00DF5BAA">
      <w:pPr>
        <w:spacing w:after="120"/>
        <w:ind w:left="720"/>
        <w:rPr>
          <w:rFonts w:ascii="Aptos" w:hAnsi="Aptos" w:cs="Arial"/>
          <w:szCs w:val="22"/>
        </w:rPr>
      </w:pPr>
      <w:r w:rsidRPr="00DF5BAA">
        <w:rPr>
          <w:rFonts w:ascii="Aptos" w:hAnsi="Aptos" w:cs="Arial"/>
          <w:szCs w:val="22"/>
        </w:rPr>
        <w:t>A lot certification has already been recorded for this lot under Auditor File Number 202410020028</w:t>
      </w:r>
      <w:r>
        <w:rPr>
          <w:rFonts w:ascii="Aptos" w:hAnsi="Aptos" w:cs="Arial"/>
          <w:szCs w:val="22"/>
        </w:rPr>
        <w:t>.</w:t>
      </w:r>
    </w:p>
    <w:p w14:paraId="5C7B8D05" w14:textId="6C816F27" w:rsidR="00F908A4" w:rsidRPr="00AC6914" w:rsidRDefault="00F908A4" w:rsidP="00F908A4">
      <w:pPr>
        <w:rPr>
          <w:rFonts w:ascii="Aptos" w:hAnsi="Aptos" w:cs="Arial"/>
          <w:i/>
          <w:iCs/>
          <w:szCs w:val="22"/>
        </w:rPr>
      </w:pPr>
      <w:r w:rsidRPr="00AC6914">
        <w:rPr>
          <w:rFonts w:ascii="Aptos" w:hAnsi="Aptos" w:cs="Arial"/>
          <w:i/>
          <w:iCs/>
          <w:szCs w:val="22"/>
        </w:rPr>
        <w:t xml:space="preserve">Skagit County </w:t>
      </w:r>
      <w:r w:rsidR="00147CC9" w:rsidRPr="00AC6914">
        <w:rPr>
          <w:rFonts w:ascii="Aptos" w:hAnsi="Aptos" w:cs="Arial"/>
          <w:i/>
          <w:iCs/>
          <w:szCs w:val="22"/>
        </w:rPr>
        <w:t>Stormwater Review</w:t>
      </w:r>
    </w:p>
    <w:p w14:paraId="570A1DC4" w14:textId="56C80032" w:rsidR="00F908A4" w:rsidRPr="008454DC" w:rsidRDefault="00DF5BAA" w:rsidP="005C2331">
      <w:pPr>
        <w:spacing w:after="120"/>
        <w:ind w:left="720"/>
        <w:rPr>
          <w:rFonts w:ascii="Aptos" w:hAnsi="Aptos" w:cs="Arial"/>
          <w:szCs w:val="22"/>
        </w:rPr>
      </w:pPr>
      <w:r>
        <w:rPr>
          <w:rFonts w:ascii="Aptos" w:hAnsi="Aptos" w:cs="Arial"/>
          <w:szCs w:val="22"/>
        </w:rPr>
        <w:t>No comments provided.</w:t>
      </w:r>
    </w:p>
    <w:p w14:paraId="7E42C208" w14:textId="77777777" w:rsidR="00F908A4" w:rsidRPr="00AC6914" w:rsidRDefault="00F908A4" w:rsidP="00F908A4">
      <w:pPr>
        <w:rPr>
          <w:rFonts w:ascii="Aptos" w:hAnsi="Aptos" w:cs="Arial"/>
          <w:i/>
          <w:iCs/>
          <w:szCs w:val="22"/>
        </w:rPr>
      </w:pPr>
      <w:r w:rsidRPr="00AC6914">
        <w:rPr>
          <w:rFonts w:ascii="Aptos" w:hAnsi="Aptos" w:cs="Arial"/>
          <w:i/>
          <w:iCs/>
          <w:szCs w:val="22"/>
        </w:rPr>
        <w:t>Skagit County Public Health</w:t>
      </w:r>
    </w:p>
    <w:p w14:paraId="1CA2B372" w14:textId="70217F0C" w:rsidR="00DF5BAA" w:rsidRDefault="00F0331E" w:rsidP="00DF5BAA">
      <w:pPr>
        <w:spacing w:after="120"/>
        <w:rPr>
          <w:rFonts w:ascii="Aptos" w:hAnsi="Aptos" w:cs="Arial"/>
          <w:szCs w:val="22"/>
        </w:rPr>
      </w:pPr>
      <w:r>
        <w:rPr>
          <w:rFonts w:ascii="Aptos" w:hAnsi="Aptos" w:cs="Arial"/>
          <w:szCs w:val="22"/>
        </w:rPr>
        <w:tab/>
        <w:t>Septic</w:t>
      </w:r>
      <w:r w:rsidR="00DF5BAA">
        <w:rPr>
          <w:rFonts w:ascii="Aptos" w:hAnsi="Aptos" w:cs="Arial"/>
          <w:szCs w:val="22"/>
        </w:rPr>
        <w:t>/Drinking Water: No plumbing proposed.</w:t>
      </w:r>
    </w:p>
    <w:p w14:paraId="2487AE35" w14:textId="4FCA3D69" w:rsidR="005C2331" w:rsidRPr="00DF5BAA" w:rsidRDefault="005C2331" w:rsidP="00DF5BAA">
      <w:pPr>
        <w:rPr>
          <w:rFonts w:ascii="Aptos" w:hAnsi="Aptos" w:cs="Arial"/>
          <w:szCs w:val="22"/>
        </w:rPr>
      </w:pPr>
      <w:r>
        <w:rPr>
          <w:rFonts w:ascii="Aptos" w:hAnsi="Aptos" w:cs="Arial"/>
          <w:i/>
          <w:iCs/>
          <w:szCs w:val="22"/>
        </w:rPr>
        <w:t>Skagit County Building Department</w:t>
      </w:r>
    </w:p>
    <w:p w14:paraId="43D3A2C8" w14:textId="55212EE7" w:rsidR="005C2331" w:rsidRPr="005C2331" w:rsidRDefault="005C2331" w:rsidP="005C2331">
      <w:pPr>
        <w:spacing w:after="120"/>
        <w:rPr>
          <w:rFonts w:ascii="Aptos" w:hAnsi="Aptos" w:cs="Arial"/>
          <w:szCs w:val="22"/>
        </w:rPr>
      </w:pPr>
      <w:r>
        <w:rPr>
          <w:rFonts w:ascii="Aptos" w:hAnsi="Aptos" w:cs="Arial"/>
          <w:i/>
          <w:iCs/>
          <w:szCs w:val="22"/>
        </w:rPr>
        <w:tab/>
      </w:r>
      <w:r>
        <w:rPr>
          <w:rFonts w:ascii="Aptos" w:hAnsi="Aptos" w:cs="Arial"/>
          <w:szCs w:val="22"/>
        </w:rPr>
        <w:t>No comments provided.</w:t>
      </w:r>
    </w:p>
    <w:p w14:paraId="41B6C2F4" w14:textId="77777777" w:rsidR="000C1A5B" w:rsidRPr="008454DC" w:rsidRDefault="000C1A5B" w:rsidP="00865459">
      <w:pPr>
        <w:rPr>
          <w:rFonts w:ascii="Aptos" w:hAnsi="Aptos" w:cs="Arial"/>
          <w:szCs w:val="22"/>
        </w:rPr>
      </w:pPr>
    </w:p>
    <w:p w14:paraId="0AE30781" w14:textId="7F0395DC" w:rsidR="00AB465A" w:rsidRPr="008454DC" w:rsidRDefault="09DC0BF9" w:rsidP="007A2EC8">
      <w:pPr>
        <w:pStyle w:val="Heading1"/>
        <w:spacing w:after="120" w:line="240" w:lineRule="auto"/>
        <w:rPr>
          <w:rFonts w:ascii="Aptos" w:hAnsi="Aptos"/>
          <w:sz w:val="22"/>
          <w:szCs w:val="22"/>
        </w:rPr>
      </w:pPr>
      <w:bookmarkStart w:id="10" w:name="_Toc236826815"/>
      <w:r w:rsidRPr="008454DC">
        <w:rPr>
          <w:rFonts w:ascii="Aptos" w:hAnsi="Aptos"/>
          <w:sz w:val="22"/>
          <w:szCs w:val="22"/>
        </w:rPr>
        <w:t>DEPARTMENT RECOMMENDATION</w:t>
      </w:r>
      <w:bookmarkEnd w:id="10"/>
    </w:p>
    <w:p w14:paraId="1641EBF4" w14:textId="2A3D510B" w:rsidR="000C1A5B" w:rsidRDefault="00D21E63" w:rsidP="007A2EC8">
      <w:pPr>
        <w:spacing w:after="120"/>
        <w:rPr>
          <w:rFonts w:ascii="Aptos" w:hAnsi="Aptos" w:cs="Arial"/>
          <w:szCs w:val="22"/>
        </w:rPr>
      </w:pPr>
      <w:r>
        <w:rPr>
          <w:rFonts w:ascii="Aptos" w:hAnsi="Aptos" w:cs="Arial"/>
          <w:szCs w:val="22"/>
        </w:rPr>
        <w:t>PDS recommends approval of the requested critical areas variance to reduce the standard 1</w:t>
      </w:r>
      <w:r w:rsidR="006A02ED">
        <w:rPr>
          <w:rFonts w:ascii="Aptos" w:hAnsi="Aptos" w:cs="Arial"/>
          <w:szCs w:val="22"/>
        </w:rPr>
        <w:t>1</w:t>
      </w:r>
      <w:r>
        <w:rPr>
          <w:rFonts w:ascii="Aptos" w:hAnsi="Aptos" w:cs="Arial"/>
          <w:szCs w:val="22"/>
        </w:rPr>
        <w:t>0-foot buffer</w:t>
      </w:r>
      <w:r w:rsidR="006A02ED">
        <w:rPr>
          <w:rFonts w:ascii="Aptos" w:hAnsi="Aptos" w:cs="Arial"/>
          <w:szCs w:val="22"/>
        </w:rPr>
        <w:t>s for the nearby Category III wetlands to a minimum of 50</w:t>
      </w:r>
      <w:r>
        <w:rPr>
          <w:rFonts w:ascii="Aptos" w:hAnsi="Aptos" w:cs="Arial"/>
          <w:szCs w:val="22"/>
        </w:rPr>
        <w:t xml:space="preserve"> feet to allow for construction </w:t>
      </w:r>
      <w:r w:rsidR="006A02ED">
        <w:rPr>
          <w:rFonts w:ascii="Aptos" w:hAnsi="Aptos" w:cs="Arial"/>
          <w:szCs w:val="22"/>
        </w:rPr>
        <w:t>of a residential storage building</w:t>
      </w:r>
      <w:r>
        <w:rPr>
          <w:rFonts w:ascii="Aptos" w:hAnsi="Aptos" w:cs="Arial"/>
          <w:szCs w:val="22"/>
        </w:rPr>
        <w:t xml:space="preserve">. </w:t>
      </w:r>
    </w:p>
    <w:p w14:paraId="01D536F1" w14:textId="77777777" w:rsidR="005B5660" w:rsidRPr="008454DC" w:rsidRDefault="005B5660" w:rsidP="007A2EC8">
      <w:pPr>
        <w:spacing w:after="120"/>
        <w:rPr>
          <w:rFonts w:ascii="Aptos" w:hAnsi="Aptos" w:cs="Arial"/>
          <w:szCs w:val="22"/>
        </w:rPr>
      </w:pPr>
    </w:p>
    <w:p w14:paraId="0E58FA88" w14:textId="755CA343" w:rsidR="00AB465A" w:rsidRPr="008454DC" w:rsidRDefault="00AC3E51" w:rsidP="007A2EC8">
      <w:pPr>
        <w:pStyle w:val="Heading1"/>
        <w:spacing w:after="120" w:line="240" w:lineRule="auto"/>
        <w:rPr>
          <w:rFonts w:ascii="Aptos" w:hAnsi="Aptos"/>
          <w:sz w:val="22"/>
          <w:szCs w:val="22"/>
        </w:rPr>
      </w:pPr>
      <w:bookmarkStart w:id="11" w:name="_Toc236826816"/>
      <w:r w:rsidRPr="008454DC">
        <w:rPr>
          <w:rFonts w:ascii="Aptos" w:hAnsi="Aptos"/>
          <w:sz w:val="22"/>
          <w:szCs w:val="22"/>
        </w:rPr>
        <w:t xml:space="preserve">RECOMMENDED </w:t>
      </w:r>
      <w:r w:rsidR="09DC0BF9" w:rsidRPr="008454DC">
        <w:rPr>
          <w:rFonts w:ascii="Aptos" w:hAnsi="Aptos"/>
          <w:sz w:val="22"/>
          <w:szCs w:val="22"/>
        </w:rPr>
        <w:t>CONDITIONS OF APPROVAL</w:t>
      </w:r>
      <w:bookmarkEnd w:id="11"/>
    </w:p>
    <w:p w14:paraId="7E05A1C4" w14:textId="51F9C61F" w:rsidR="00AB465A" w:rsidRDefault="009C7F53" w:rsidP="008E47A0">
      <w:pPr>
        <w:spacing w:after="120"/>
        <w:rPr>
          <w:rFonts w:ascii="Aptos" w:hAnsi="Aptos" w:cs="Arial"/>
          <w:szCs w:val="22"/>
        </w:rPr>
      </w:pPr>
      <w:r w:rsidRPr="008454DC">
        <w:rPr>
          <w:rFonts w:ascii="Aptos" w:hAnsi="Aptos" w:cs="Arial"/>
          <w:szCs w:val="22"/>
        </w:rPr>
        <w:t>1.</w:t>
      </w:r>
      <w:r w:rsidR="00186B6F">
        <w:rPr>
          <w:rFonts w:ascii="Aptos" w:hAnsi="Aptos" w:cs="Arial"/>
          <w:szCs w:val="22"/>
        </w:rPr>
        <w:t xml:space="preserve"> </w:t>
      </w:r>
      <w:r w:rsidR="008E47A0">
        <w:rPr>
          <w:rFonts w:ascii="Aptos" w:hAnsi="Aptos" w:cs="Arial"/>
          <w:szCs w:val="22"/>
        </w:rPr>
        <w:t>The applicant will obtain a building permit</w:t>
      </w:r>
      <w:r w:rsidR="00786D99">
        <w:rPr>
          <w:rFonts w:ascii="Aptos" w:hAnsi="Aptos" w:cs="Arial"/>
          <w:szCs w:val="22"/>
        </w:rPr>
        <w:t xml:space="preserve"> and land disturbance permit</w:t>
      </w:r>
      <w:r w:rsidR="008E47A0">
        <w:rPr>
          <w:rFonts w:ascii="Aptos" w:hAnsi="Aptos" w:cs="Arial"/>
          <w:szCs w:val="22"/>
        </w:rPr>
        <w:t>.</w:t>
      </w:r>
    </w:p>
    <w:p w14:paraId="5A927F1B" w14:textId="1A405F7B" w:rsidR="008E47A0" w:rsidRPr="008454DC" w:rsidRDefault="008E47A0" w:rsidP="008E47A0">
      <w:pPr>
        <w:spacing w:after="120"/>
        <w:rPr>
          <w:rFonts w:ascii="Aptos" w:hAnsi="Aptos" w:cs="Arial"/>
          <w:szCs w:val="22"/>
        </w:rPr>
      </w:pPr>
      <w:r>
        <w:rPr>
          <w:rFonts w:ascii="Aptos" w:hAnsi="Aptos" w:cs="Arial"/>
          <w:szCs w:val="22"/>
        </w:rPr>
        <w:t xml:space="preserve">2. Prior to approval of the building permit application, a Protected Critical Area (PCA) site plan will be recorded at the County Auditor’s office. </w:t>
      </w:r>
    </w:p>
    <w:p w14:paraId="02E299BC" w14:textId="567E23B4" w:rsidR="008E47A0" w:rsidRDefault="009C7F53" w:rsidP="007A2EC8">
      <w:pPr>
        <w:spacing w:after="120"/>
        <w:rPr>
          <w:rFonts w:ascii="Aptos" w:hAnsi="Aptos" w:cs="Arial"/>
          <w:szCs w:val="22"/>
        </w:rPr>
      </w:pPr>
      <w:r w:rsidRPr="008454DC">
        <w:rPr>
          <w:rFonts w:ascii="Aptos" w:hAnsi="Aptos" w:cs="Arial"/>
          <w:szCs w:val="22"/>
        </w:rPr>
        <w:t>2.</w:t>
      </w:r>
      <w:r w:rsidR="00186B6F">
        <w:rPr>
          <w:rFonts w:ascii="Aptos" w:hAnsi="Aptos" w:cs="Arial"/>
          <w:szCs w:val="22"/>
        </w:rPr>
        <w:t xml:space="preserve"> </w:t>
      </w:r>
      <w:r w:rsidR="008E47A0">
        <w:rPr>
          <w:rFonts w:ascii="Aptos" w:hAnsi="Aptos" w:cs="Arial"/>
          <w:szCs w:val="22"/>
        </w:rPr>
        <w:t xml:space="preserve">The mitigation recommendations of the </w:t>
      </w:r>
      <w:r w:rsidR="006A02ED">
        <w:rPr>
          <w:rFonts w:ascii="Aptos" w:hAnsi="Aptos" w:cs="Arial"/>
          <w:szCs w:val="22"/>
        </w:rPr>
        <w:t xml:space="preserve">Critical Areas Report &amp; Mitigation Plan prepared by Hamer Environmental dated March 26, 2025, revised </w:t>
      </w:r>
      <w:r w:rsidR="00786D99">
        <w:rPr>
          <w:rFonts w:ascii="Aptos" w:hAnsi="Aptos" w:cs="Arial"/>
          <w:szCs w:val="22"/>
        </w:rPr>
        <w:t>July 3, 2026</w:t>
      </w:r>
      <w:r w:rsidR="008E47A0">
        <w:rPr>
          <w:rFonts w:ascii="Aptos" w:hAnsi="Aptos" w:cs="Arial"/>
          <w:szCs w:val="22"/>
        </w:rPr>
        <w:t xml:space="preserve">, are considered conditions of approval. </w:t>
      </w:r>
    </w:p>
    <w:p w14:paraId="00B5AEAB" w14:textId="2A32FE64" w:rsidR="008E47A0" w:rsidRDefault="008E47A0" w:rsidP="007A2EC8">
      <w:pPr>
        <w:spacing w:after="120"/>
        <w:ind w:left="360"/>
        <w:rPr>
          <w:rFonts w:ascii="Aptos" w:hAnsi="Aptos" w:cs="Arial"/>
          <w:szCs w:val="22"/>
        </w:rPr>
      </w:pPr>
      <w:r>
        <w:rPr>
          <w:rFonts w:ascii="Aptos" w:hAnsi="Aptos" w:cs="Arial"/>
          <w:szCs w:val="22"/>
        </w:rPr>
        <w:t xml:space="preserve">a. A minimum </w:t>
      </w:r>
      <w:r w:rsidR="00786D99">
        <w:rPr>
          <w:rFonts w:ascii="Aptos" w:hAnsi="Aptos" w:cs="Arial"/>
          <w:szCs w:val="22"/>
        </w:rPr>
        <w:t>of 7,843</w:t>
      </w:r>
      <w:r>
        <w:rPr>
          <w:rFonts w:ascii="Aptos" w:hAnsi="Aptos" w:cs="Arial"/>
          <w:szCs w:val="22"/>
        </w:rPr>
        <w:t xml:space="preserve"> square feet of </w:t>
      </w:r>
      <w:r w:rsidR="00786D99">
        <w:rPr>
          <w:rFonts w:ascii="Aptos" w:hAnsi="Aptos" w:cs="Arial"/>
          <w:szCs w:val="22"/>
        </w:rPr>
        <w:t xml:space="preserve">disturbed wetland </w:t>
      </w:r>
      <w:r>
        <w:rPr>
          <w:rFonts w:ascii="Aptos" w:hAnsi="Aptos" w:cs="Arial"/>
          <w:szCs w:val="22"/>
        </w:rPr>
        <w:t xml:space="preserve">buffer will be </w:t>
      </w:r>
      <w:r w:rsidR="00786D99">
        <w:rPr>
          <w:rFonts w:ascii="Aptos" w:hAnsi="Aptos" w:cs="Arial"/>
          <w:szCs w:val="22"/>
        </w:rPr>
        <w:t>restored</w:t>
      </w:r>
      <w:r>
        <w:rPr>
          <w:rFonts w:ascii="Aptos" w:hAnsi="Aptos" w:cs="Arial"/>
          <w:szCs w:val="22"/>
        </w:rPr>
        <w:t xml:space="preserve"> with native vegetation. </w:t>
      </w:r>
    </w:p>
    <w:p w14:paraId="2187061D" w14:textId="7AB01208" w:rsidR="00815D7D" w:rsidRPr="00815D7D" w:rsidRDefault="00815D7D" w:rsidP="00815D7D">
      <w:pPr>
        <w:pStyle w:val="ListParagraph"/>
        <w:numPr>
          <w:ilvl w:val="0"/>
          <w:numId w:val="20"/>
        </w:numPr>
        <w:spacing w:after="120"/>
        <w:rPr>
          <w:rFonts w:ascii="Aptos" w:hAnsi="Aptos" w:cs="Arial"/>
          <w:szCs w:val="22"/>
        </w:rPr>
      </w:pPr>
      <w:r>
        <w:rPr>
          <w:rFonts w:ascii="Aptos" w:hAnsi="Aptos" w:cs="Arial"/>
          <w:szCs w:val="22"/>
        </w:rPr>
        <w:t xml:space="preserve">Wetland buffer restoration will include a minimum of 78 native trees and 313 native shrubs. </w:t>
      </w:r>
    </w:p>
    <w:p w14:paraId="5B5BDF24" w14:textId="086A593A" w:rsidR="00786D99" w:rsidRDefault="00786D99" w:rsidP="007A2EC8">
      <w:pPr>
        <w:spacing w:after="120"/>
        <w:ind w:left="360"/>
        <w:rPr>
          <w:rFonts w:ascii="Aptos" w:hAnsi="Aptos" w:cs="Arial"/>
          <w:szCs w:val="22"/>
        </w:rPr>
      </w:pPr>
      <w:r>
        <w:rPr>
          <w:rFonts w:ascii="Aptos" w:hAnsi="Aptos" w:cs="Arial"/>
          <w:szCs w:val="22"/>
        </w:rPr>
        <w:t>b. A minimum of 3,184 square feet of wetland will be enhanced with native vegetation.</w:t>
      </w:r>
    </w:p>
    <w:p w14:paraId="34BD6116" w14:textId="645212B2" w:rsidR="00815D7D" w:rsidRPr="00815D7D" w:rsidRDefault="00815D7D" w:rsidP="00815D7D">
      <w:pPr>
        <w:pStyle w:val="ListParagraph"/>
        <w:numPr>
          <w:ilvl w:val="0"/>
          <w:numId w:val="19"/>
        </w:numPr>
        <w:spacing w:after="120"/>
        <w:rPr>
          <w:rFonts w:ascii="Aptos" w:hAnsi="Aptos" w:cs="Arial"/>
          <w:szCs w:val="22"/>
        </w:rPr>
      </w:pPr>
      <w:r>
        <w:rPr>
          <w:rFonts w:ascii="Aptos" w:hAnsi="Aptos" w:cs="Arial"/>
          <w:szCs w:val="22"/>
        </w:rPr>
        <w:t xml:space="preserve">Wetland enhancement will include a minimum of 200 native shrubs and 225 native ground cover plants. </w:t>
      </w:r>
    </w:p>
    <w:p w14:paraId="238F9192" w14:textId="256653E3" w:rsidR="00786D99" w:rsidRDefault="00786D99" w:rsidP="007A2EC8">
      <w:pPr>
        <w:spacing w:after="120"/>
        <w:ind w:left="360"/>
        <w:rPr>
          <w:rFonts w:ascii="Aptos" w:hAnsi="Aptos" w:cs="Arial"/>
          <w:szCs w:val="22"/>
        </w:rPr>
      </w:pPr>
      <w:r>
        <w:rPr>
          <w:rFonts w:ascii="Aptos" w:hAnsi="Aptos" w:cs="Arial"/>
          <w:szCs w:val="22"/>
        </w:rPr>
        <w:t xml:space="preserve">c. A minimum of 11,511 square feet of wetland buffer will be enhanced with native vegetation. </w:t>
      </w:r>
    </w:p>
    <w:p w14:paraId="6CE4C37F" w14:textId="758EF849" w:rsidR="00815D7D" w:rsidRPr="00815D7D" w:rsidRDefault="00815D7D" w:rsidP="00815D7D">
      <w:pPr>
        <w:pStyle w:val="ListParagraph"/>
        <w:numPr>
          <w:ilvl w:val="0"/>
          <w:numId w:val="18"/>
        </w:numPr>
        <w:spacing w:after="120"/>
        <w:rPr>
          <w:rFonts w:ascii="Aptos" w:hAnsi="Aptos" w:cs="Arial"/>
          <w:szCs w:val="22"/>
        </w:rPr>
      </w:pPr>
      <w:r w:rsidRPr="00815D7D">
        <w:rPr>
          <w:rFonts w:ascii="Aptos" w:hAnsi="Aptos" w:cs="Arial"/>
          <w:szCs w:val="22"/>
        </w:rPr>
        <w:t xml:space="preserve">Wetland buffer enhancement will include a minimum of 65 native conifers and 325 native shrubs. </w:t>
      </w:r>
    </w:p>
    <w:p w14:paraId="7311AB28" w14:textId="4FB0AA60" w:rsidR="009C7F53" w:rsidRDefault="008E47A0" w:rsidP="007A2EC8">
      <w:pPr>
        <w:spacing w:after="120"/>
        <w:ind w:left="360"/>
        <w:rPr>
          <w:rFonts w:ascii="Aptos" w:hAnsi="Aptos" w:cs="Arial"/>
          <w:szCs w:val="22"/>
        </w:rPr>
      </w:pPr>
      <w:r>
        <w:rPr>
          <w:rFonts w:ascii="Aptos" w:hAnsi="Aptos" w:cs="Arial"/>
          <w:szCs w:val="22"/>
        </w:rPr>
        <w:lastRenderedPageBreak/>
        <w:t xml:space="preserve">c. </w:t>
      </w:r>
      <w:r w:rsidR="007A1EB9">
        <w:rPr>
          <w:rFonts w:ascii="Aptos" w:hAnsi="Aptos" w:cs="Arial"/>
          <w:szCs w:val="22"/>
        </w:rPr>
        <w:t xml:space="preserve">A detailed </w:t>
      </w:r>
      <w:r>
        <w:rPr>
          <w:rFonts w:ascii="Aptos" w:hAnsi="Aptos" w:cs="Arial"/>
          <w:szCs w:val="22"/>
        </w:rPr>
        <w:t>planting</w:t>
      </w:r>
      <w:r w:rsidR="007A1EB9">
        <w:rPr>
          <w:rFonts w:ascii="Aptos" w:hAnsi="Aptos" w:cs="Arial"/>
          <w:szCs w:val="22"/>
        </w:rPr>
        <w:t xml:space="preserve"> plan must be approved prior to </w:t>
      </w:r>
      <w:r w:rsidR="00186B6F">
        <w:rPr>
          <w:rFonts w:ascii="Aptos" w:hAnsi="Aptos" w:cs="Arial"/>
          <w:szCs w:val="22"/>
        </w:rPr>
        <w:t>the issuance</w:t>
      </w:r>
      <w:r w:rsidR="007A1EB9">
        <w:rPr>
          <w:rFonts w:ascii="Aptos" w:hAnsi="Aptos" w:cs="Arial"/>
          <w:szCs w:val="22"/>
        </w:rPr>
        <w:t xml:space="preserve"> of the building permit application</w:t>
      </w:r>
      <w:r w:rsidR="004C1849">
        <w:rPr>
          <w:rFonts w:ascii="Aptos" w:hAnsi="Aptos" w:cs="Arial"/>
          <w:szCs w:val="22"/>
        </w:rPr>
        <w:t>.</w:t>
      </w:r>
    </w:p>
    <w:p w14:paraId="5844CB3D" w14:textId="76354A89" w:rsidR="008E47A0" w:rsidRDefault="008E47A0" w:rsidP="007A2EC8">
      <w:pPr>
        <w:spacing w:after="120"/>
        <w:ind w:left="360"/>
        <w:rPr>
          <w:rFonts w:ascii="Aptos" w:hAnsi="Aptos" w:cs="Arial"/>
          <w:szCs w:val="22"/>
        </w:rPr>
      </w:pPr>
      <w:r>
        <w:rPr>
          <w:rFonts w:ascii="Aptos" w:hAnsi="Aptos" w:cs="Arial"/>
          <w:szCs w:val="22"/>
        </w:rPr>
        <w:t xml:space="preserve">d. The mitigation planting will be completed prior to final inspection of the building. </w:t>
      </w:r>
    </w:p>
    <w:p w14:paraId="194066A5" w14:textId="7341816C" w:rsidR="008E47A0" w:rsidRPr="008454DC" w:rsidRDefault="004A1D1F" w:rsidP="00786D99">
      <w:pPr>
        <w:spacing w:after="120"/>
        <w:ind w:left="360"/>
        <w:rPr>
          <w:rFonts w:ascii="Aptos" w:hAnsi="Aptos" w:cs="Arial"/>
          <w:szCs w:val="22"/>
        </w:rPr>
      </w:pPr>
      <w:r>
        <w:rPr>
          <w:rFonts w:ascii="Aptos" w:hAnsi="Aptos" w:cs="Arial"/>
          <w:szCs w:val="22"/>
        </w:rPr>
        <w:t xml:space="preserve">e. </w:t>
      </w:r>
      <w:r w:rsidRPr="004A1D1F">
        <w:rPr>
          <w:rFonts w:ascii="Aptos" w:hAnsi="Aptos" w:cs="Arial"/>
          <w:szCs w:val="22"/>
        </w:rPr>
        <w:t>All mitigation plants must maintain a survival rate of 100% following the first year and 80% following years three and five. If the plants do not meet that survival rate, a qualified professional must assess the site and determine the best method to improve the rate of survival for additional native plants.</w:t>
      </w:r>
    </w:p>
    <w:p w14:paraId="4458134C" w14:textId="1B5DEEB4" w:rsidR="009C7F53" w:rsidRDefault="009C7F53" w:rsidP="007A2EC8">
      <w:pPr>
        <w:spacing w:after="120"/>
        <w:rPr>
          <w:rFonts w:ascii="Aptos" w:hAnsi="Aptos" w:cs="Arial"/>
          <w:szCs w:val="22"/>
        </w:rPr>
      </w:pPr>
      <w:r w:rsidRPr="008454DC">
        <w:rPr>
          <w:rFonts w:ascii="Aptos" w:hAnsi="Aptos" w:cs="Arial"/>
          <w:szCs w:val="22"/>
        </w:rPr>
        <w:t>3.</w:t>
      </w:r>
      <w:r w:rsidR="00186B6F">
        <w:rPr>
          <w:rFonts w:ascii="Aptos" w:hAnsi="Aptos" w:cs="Arial"/>
          <w:szCs w:val="22"/>
        </w:rPr>
        <w:t xml:space="preserve"> </w:t>
      </w:r>
      <w:r w:rsidR="008E47A0" w:rsidRPr="008E47A0">
        <w:rPr>
          <w:rFonts w:ascii="Aptos" w:hAnsi="Aptos" w:cs="Arial"/>
          <w:szCs w:val="22"/>
        </w:rPr>
        <w:t>The critical areas variance shall expire if the use or activity for which it is granted is not commenced within three years of final approval. Knowledge of the expiration date is the responsibility of the applicant. (SCC 14.24.140(6)).</w:t>
      </w:r>
    </w:p>
    <w:p w14:paraId="2EE3F9BF" w14:textId="77777777" w:rsidR="004A1D1F" w:rsidRPr="004A1D1F" w:rsidRDefault="004A1D1F" w:rsidP="004A1D1F">
      <w:pPr>
        <w:pStyle w:val="Normal0"/>
        <w:tabs>
          <w:tab w:val="left" w:pos="1134"/>
          <w:tab w:val="left" w:pos="2268"/>
          <w:tab w:val="left" w:pos="2880"/>
        </w:tabs>
        <w:spacing w:after="120"/>
        <w:rPr>
          <w:rFonts w:ascii="Aptos" w:eastAsia="Georgia" w:hAnsi="Aptos"/>
          <w:color w:val="000000"/>
          <w:sz w:val="22"/>
          <w:szCs w:val="18"/>
        </w:rPr>
      </w:pPr>
      <w:r w:rsidRPr="004A1D1F">
        <w:rPr>
          <w:rFonts w:ascii="Aptos" w:hAnsi="Aptos"/>
          <w:sz w:val="22"/>
        </w:rPr>
        <w:t xml:space="preserve">4. </w:t>
      </w:r>
      <w:bookmarkStart w:id="12" w:name="_Hlk184969053"/>
      <w:r w:rsidRPr="004A1D1F">
        <w:rPr>
          <w:rFonts w:ascii="Aptos" w:eastAsia="Georgia" w:hAnsi="Aptos"/>
          <w:color w:val="000000"/>
          <w:sz w:val="22"/>
          <w:szCs w:val="18"/>
        </w:rPr>
        <w:t>Inadvertent Discovery Plan. Compliance with all applicable laws pertaining to archaeological resources (RCW 27.53, 27.44 and WAC 25-48) and human remains (RCW 68.50) is required. Should archaeological resources (e.g. shell midden, faunal remains, stone tools) be observed during project activities, all work in the immediate vicinity should stop, and the area should be secured. The Washington State Department of Archaeology and Historic Preservation (Local Government Archaeologist, 360-586-3088) and the following Nations’ Tribal Historic Preservation Offices should be contacted immediately in order to help assess the situation and to determine how to preserve the resource(s):</w:t>
      </w:r>
    </w:p>
    <w:bookmarkEnd w:id="12"/>
    <w:p w14:paraId="6D04B82D" w14:textId="77777777" w:rsidR="00502D69" w:rsidRPr="009E1321" w:rsidRDefault="00502D69" w:rsidP="00502D69">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Upper Skagit Indian Tribe</w:t>
      </w:r>
    </w:p>
    <w:p w14:paraId="691A7B59" w14:textId="77777777" w:rsidR="00502D69" w:rsidRPr="009E1321" w:rsidRDefault="00502D69" w:rsidP="00502D69">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Scott Schuyler, Cultural Resources</w:t>
      </w:r>
    </w:p>
    <w:p w14:paraId="37FAFFD7" w14:textId="77777777" w:rsidR="00502D69" w:rsidRPr="009E1321" w:rsidRDefault="00502D69" w:rsidP="00502D69">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sschuyler@upperskagit.com</w:t>
      </w:r>
    </w:p>
    <w:p w14:paraId="3335B445" w14:textId="77777777" w:rsidR="00502D69" w:rsidRPr="009E1321" w:rsidRDefault="00502D69" w:rsidP="00502D69">
      <w:pPr>
        <w:pStyle w:val="Normal0"/>
        <w:tabs>
          <w:tab w:val="left" w:pos="1134"/>
          <w:tab w:val="left" w:pos="2268"/>
          <w:tab w:val="left" w:pos="2880"/>
        </w:tabs>
        <w:spacing w:after="120"/>
        <w:rPr>
          <w:rFonts w:ascii="Aptos" w:eastAsia="Georgia" w:hAnsi="Aptos"/>
          <w:color w:val="000000"/>
          <w:sz w:val="22"/>
          <w:szCs w:val="22"/>
        </w:rPr>
      </w:pPr>
      <w:r w:rsidRPr="009E1321">
        <w:rPr>
          <w:rFonts w:ascii="Aptos" w:eastAsia="Georgia" w:hAnsi="Aptos"/>
          <w:color w:val="000000"/>
          <w:sz w:val="22"/>
          <w:szCs w:val="22"/>
        </w:rPr>
        <w:t>Phone: 360-854-7009</w:t>
      </w:r>
    </w:p>
    <w:p w14:paraId="2E519AC0" w14:textId="77777777" w:rsidR="00502D69" w:rsidRPr="009E1321" w:rsidRDefault="00502D69" w:rsidP="00502D69">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Swinomish Indian Tribal Community</w:t>
      </w:r>
    </w:p>
    <w:p w14:paraId="0BAA8FDF" w14:textId="77777777" w:rsidR="00502D69" w:rsidRPr="009E1321" w:rsidRDefault="00502D69" w:rsidP="00502D69">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Josephine Jefferson, THPO</w:t>
      </w:r>
    </w:p>
    <w:p w14:paraId="295E0281" w14:textId="77777777" w:rsidR="00502D69" w:rsidRPr="009E1321" w:rsidRDefault="00502D69" w:rsidP="00502D69">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jjefferson@swinomish.nsn.us</w:t>
      </w:r>
    </w:p>
    <w:p w14:paraId="1692D3F3" w14:textId="77777777" w:rsidR="00502D69" w:rsidRPr="009E1321" w:rsidRDefault="00502D69" w:rsidP="00502D69">
      <w:pPr>
        <w:pStyle w:val="Normal0"/>
        <w:tabs>
          <w:tab w:val="left" w:pos="1134"/>
          <w:tab w:val="left" w:pos="2268"/>
          <w:tab w:val="left" w:pos="2880"/>
        </w:tabs>
        <w:spacing w:after="120"/>
        <w:rPr>
          <w:rFonts w:ascii="Aptos" w:eastAsia="Georgia" w:hAnsi="Aptos"/>
          <w:color w:val="000000"/>
          <w:sz w:val="22"/>
          <w:szCs w:val="22"/>
        </w:rPr>
      </w:pPr>
      <w:r w:rsidRPr="009E1321">
        <w:rPr>
          <w:rFonts w:ascii="Aptos" w:eastAsia="Georgia" w:hAnsi="Aptos"/>
          <w:color w:val="000000"/>
          <w:sz w:val="22"/>
          <w:szCs w:val="22"/>
        </w:rPr>
        <w:t>Phone: (360) 466-7352</w:t>
      </w:r>
    </w:p>
    <w:p w14:paraId="19D9D6E3" w14:textId="77777777" w:rsidR="00502D69" w:rsidRPr="009E1321" w:rsidRDefault="00502D69" w:rsidP="00502D69">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Samish Indian Nation</w:t>
      </w:r>
    </w:p>
    <w:p w14:paraId="5515927D" w14:textId="77777777" w:rsidR="00502D69" w:rsidRPr="009E1321" w:rsidRDefault="00502D69" w:rsidP="00502D69">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Jackie Ferry, THPO</w:t>
      </w:r>
    </w:p>
    <w:p w14:paraId="37A19EF3" w14:textId="77777777" w:rsidR="00502D69" w:rsidRPr="009E1321" w:rsidRDefault="00502D69" w:rsidP="00502D69">
      <w:pPr>
        <w:pStyle w:val="Normal0"/>
        <w:tabs>
          <w:tab w:val="left" w:pos="1134"/>
          <w:tab w:val="left" w:pos="2268"/>
          <w:tab w:val="left" w:pos="2880"/>
        </w:tabs>
        <w:rPr>
          <w:rFonts w:ascii="Aptos" w:eastAsia="Georgia" w:hAnsi="Aptos"/>
          <w:color w:val="000000"/>
          <w:sz w:val="22"/>
          <w:szCs w:val="22"/>
        </w:rPr>
      </w:pPr>
      <w:r w:rsidRPr="009E1321">
        <w:rPr>
          <w:rFonts w:ascii="Aptos" w:eastAsia="Georgia" w:hAnsi="Aptos"/>
          <w:color w:val="000000"/>
          <w:sz w:val="22"/>
          <w:szCs w:val="22"/>
        </w:rPr>
        <w:t>jferry@samishtribe.nsn.us</w:t>
      </w:r>
    </w:p>
    <w:p w14:paraId="4E5BAC70" w14:textId="77777777" w:rsidR="00502D69" w:rsidRPr="009E1321" w:rsidRDefault="00502D69" w:rsidP="00502D69">
      <w:pPr>
        <w:pStyle w:val="Normal0"/>
        <w:tabs>
          <w:tab w:val="left" w:pos="1134"/>
          <w:tab w:val="left" w:pos="2268"/>
          <w:tab w:val="left" w:pos="2880"/>
        </w:tabs>
        <w:spacing w:after="120"/>
        <w:rPr>
          <w:rFonts w:ascii="Aptos" w:eastAsia="Georgia" w:hAnsi="Aptos"/>
          <w:color w:val="000000"/>
          <w:sz w:val="22"/>
          <w:szCs w:val="22"/>
        </w:rPr>
      </w:pPr>
      <w:r w:rsidRPr="009E1321">
        <w:rPr>
          <w:rFonts w:ascii="Aptos" w:eastAsia="Georgia" w:hAnsi="Aptos"/>
          <w:color w:val="000000"/>
          <w:sz w:val="22"/>
          <w:szCs w:val="22"/>
        </w:rPr>
        <w:t>Phone: 360-293-6404 ext. 126</w:t>
      </w:r>
    </w:p>
    <w:p w14:paraId="155BE71E" w14:textId="697EFAA2" w:rsidR="00303493" w:rsidRPr="008454DC" w:rsidRDefault="2BB6B107" w:rsidP="007D2738">
      <w:pPr>
        <w:pStyle w:val="Heading1"/>
        <w:rPr>
          <w:rFonts w:ascii="Aptos" w:hAnsi="Aptos"/>
          <w:sz w:val="22"/>
          <w:szCs w:val="22"/>
        </w:rPr>
      </w:pPr>
      <w:bookmarkStart w:id="13" w:name="_Toc236826817"/>
      <w:r w:rsidRPr="008454DC">
        <w:rPr>
          <w:rFonts w:ascii="Aptos" w:hAnsi="Aptos"/>
          <w:sz w:val="22"/>
          <w:szCs w:val="22"/>
        </w:rPr>
        <w:t>APPEAL</w:t>
      </w:r>
      <w:r w:rsidR="392D6149" w:rsidRPr="008454DC">
        <w:rPr>
          <w:rFonts w:ascii="Aptos" w:hAnsi="Aptos"/>
          <w:sz w:val="22"/>
          <w:szCs w:val="22"/>
        </w:rPr>
        <w:t xml:space="preserve"> RIGHTS</w:t>
      </w:r>
      <w:bookmarkEnd w:id="13"/>
    </w:p>
    <w:p w14:paraId="5E4B6268" w14:textId="00E6ADD3" w:rsidR="00415D0A" w:rsidRPr="00415D0A" w:rsidRDefault="00415D0A" w:rsidP="00415D0A">
      <w:pPr>
        <w:spacing w:after="120"/>
        <w:rPr>
          <w:rFonts w:ascii="Aptos" w:hAnsi="Aptos" w:cs="Arial"/>
          <w:szCs w:val="22"/>
        </w:rPr>
      </w:pPr>
      <w:r w:rsidRPr="00415D0A">
        <w:rPr>
          <w:rFonts w:ascii="Aptos" w:hAnsi="Aptos" w:cs="Arial"/>
          <w:szCs w:val="22"/>
        </w:rPr>
        <w:t>The applicant, any party of record, or any county department may appeal any final decision of the hearing examiner to the Skagit County Board of Commissioners pursuant to the provisions of SCC 14.06.</w:t>
      </w:r>
      <w:r w:rsidR="000B506C">
        <w:rPr>
          <w:rFonts w:ascii="Aptos" w:hAnsi="Aptos" w:cs="Arial"/>
          <w:szCs w:val="22"/>
        </w:rPr>
        <w:t>4</w:t>
      </w:r>
      <w:r w:rsidRPr="00415D0A">
        <w:rPr>
          <w:rFonts w:ascii="Aptos" w:hAnsi="Aptos" w:cs="Arial"/>
          <w:szCs w:val="22"/>
        </w:rPr>
        <w:t>10. The appellant shall file a written notice of appeal within 14 calendar days of the final decision of the hearing examiner, as provided in SCC 14.06.</w:t>
      </w:r>
      <w:r w:rsidR="000B506C">
        <w:rPr>
          <w:rFonts w:ascii="Aptos" w:hAnsi="Aptos" w:cs="Arial"/>
          <w:szCs w:val="22"/>
        </w:rPr>
        <w:t>4</w:t>
      </w:r>
      <w:r w:rsidRPr="00415D0A">
        <w:rPr>
          <w:rFonts w:ascii="Aptos" w:hAnsi="Aptos" w:cs="Arial"/>
          <w:szCs w:val="22"/>
        </w:rPr>
        <w:t>10</w:t>
      </w:r>
      <w:r w:rsidR="000B506C">
        <w:rPr>
          <w:rFonts w:ascii="Aptos" w:hAnsi="Aptos" w:cs="Arial"/>
          <w:szCs w:val="22"/>
        </w:rPr>
        <w:t>(3).</w:t>
      </w:r>
    </w:p>
    <w:p w14:paraId="475D3068" w14:textId="77777777" w:rsidR="00AB465A" w:rsidRPr="008454DC" w:rsidRDefault="00AB465A">
      <w:pPr>
        <w:spacing w:after="200" w:line="276" w:lineRule="auto"/>
        <w:rPr>
          <w:rFonts w:ascii="Aptos" w:hAnsi="Aptos" w:cs="Arial"/>
          <w:szCs w:val="22"/>
        </w:rPr>
      </w:pPr>
    </w:p>
    <w:p w14:paraId="7C8C5421" w14:textId="4E0756A5" w:rsidR="00AB465A" w:rsidRPr="008454DC" w:rsidRDefault="00AB465A" w:rsidP="00AB465A">
      <w:pPr>
        <w:rPr>
          <w:rFonts w:ascii="Aptos" w:hAnsi="Aptos" w:cs="Arial"/>
          <w:szCs w:val="22"/>
        </w:rPr>
      </w:pPr>
      <w:r w:rsidRPr="008454DC">
        <w:rPr>
          <w:rFonts w:ascii="Aptos" w:hAnsi="Aptos" w:cs="Arial"/>
          <w:b/>
          <w:bCs/>
          <w:szCs w:val="22"/>
        </w:rPr>
        <w:t>Prepared By</w:t>
      </w:r>
      <w:r w:rsidRPr="008454DC">
        <w:rPr>
          <w:rFonts w:ascii="Aptos" w:hAnsi="Aptos" w:cs="Arial"/>
          <w:szCs w:val="22"/>
        </w:rPr>
        <w:t xml:space="preserve">:   </w:t>
      </w:r>
      <w:r w:rsidRPr="008454DC">
        <w:rPr>
          <w:rFonts w:ascii="Aptos" w:hAnsi="Aptos" w:cs="Arial"/>
          <w:b/>
          <w:bCs/>
          <w:szCs w:val="22"/>
        </w:rPr>
        <w:tab/>
      </w:r>
      <w:r w:rsidRPr="008454DC">
        <w:rPr>
          <w:rFonts w:ascii="Aptos" w:hAnsi="Aptos" w:cs="Arial"/>
          <w:b/>
          <w:bCs/>
          <w:szCs w:val="22"/>
        </w:rPr>
        <w:tab/>
      </w:r>
      <w:r w:rsidRPr="008454DC">
        <w:rPr>
          <w:rFonts w:ascii="Aptos" w:hAnsi="Aptos" w:cs="Arial"/>
          <w:b/>
          <w:bCs/>
          <w:szCs w:val="22"/>
        </w:rPr>
        <w:tab/>
      </w:r>
      <w:r w:rsidRPr="008454DC">
        <w:rPr>
          <w:rFonts w:ascii="Aptos" w:hAnsi="Aptos" w:cs="Arial"/>
          <w:b/>
          <w:bCs/>
          <w:szCs w:val="22"/>
        </w:rPr>
        <w:tab/>
      </w:r>
      <w:r w:rsidR="00DE45AF">
        <w:rPr>
          <w:rFonts w:ascii="Aptos" w:hAnsi="Aptos" w:cs="Arial"/>
          <w:b/>
          <w:bCs/>
          <w:szCs w:val="22"/>
        </w:rPr>
        <w:tab/>
      </w:r>
      <w:r w:rsidRPr="008454DC">
        <w:rPr>
          <w:rFonts w:ascii="Aptos" w:hAnsi="Aptos" w:cs="Arial"/>
          <w:b/>
          <w:bCs/>
          <w:szCs w:val="22"/>
        </w:rPr>
        <w:t>Reviewed By</w:t>
      </w:r>
      <w:r w:rsidRPr="008454DC">
        <w:rPr>
          <w:rFonts w:ascii="Aptos" w:hAnsi="Aptos" w:cs="Arial"/>
          <w:szCs w:val="22"/>
        </w:rPr>
        <w:t xml:space="preserve">: </w:t>
      </w:r>
      <w:r w:rsidRPr="008454DC">
        <w:rPr>
          <w:rFonts w:ascii="Aptos" w:hAnsi="Aptos" w:cs="Arial"/>
          <w:szCs w:val="22"/>
        </w:rPr>
        <w:tab/>
      </w:r>
    </w:p>
    <w:p w14:paraId="2E8473CB" w14:textId="1FC76A9F" w:rsidR="00AB465A" w:rsidRPr="008454DC" w:rsidRDefault="00AB465A" w:rsidP="00AB465A">
      <w:pPr>
        <w:rPr>
          <w:rFonts w:ascii="Aptos" w:hAnsi="Aptos" w:cs="Arial"/>
          <w:szCs w:val="22"/>
        </w:rPr>
      </w:pPr>
      <w:r w:rsidRPr="008454DC">
        <w:rPr>
          <w:rFonts w:ascii="Aptos" w:hAnsi="Aptos" w:cs="Arial"/>
          <w:szCs w:val="22"/>
        </w:rPr>
        <w:tab/>
      </w:r>
      <w:r w:rsidRPr="008454DC">
        <w:rPr>
          <w:rFonts w:ascii="Aptos" w:hAnsi="Aptos" w:cs="Arial"/>
          <w:szCs w:val="22"/>
        </w:rPr>
        <w:tab/>
      </w:r>
      <w:r w:rsidRPr="008454DC">
        <w:rPr>
          <w:rFonts w:ascii="Aptos" w:hAnsi="Aptos" w:cs="Arial"/>
          <w:szCs w:val="22"/>
        </w:rPr>
        <w:tab/>
      </w:r>
      <w:r w:rsidRPr="008454DC">
        <w:rPr>
          <w:rFonts w:ascii="Aptos" w:hAnsi="Aptos" w:cs="Arial"/>
          <w:szCs w:val="22"/>
        </w:rPr>
        <w:tab/>
      </w:r>
      <w:r w:rsidRPr="008454DC">
        <w:rPr>
          <w:rFonts w:ascii="Aptos" w:hAnsi="Aptos" w:cs="Arial"/>
          <w:szCs w:val="22"/>
        </w:rPr>
        <w:tab/>
      </w:r>
      <w:r w:rsidRPr="008454DC">
        <w:rPr>
          <w:rFonts w:ascii="Aptos" w:hAnsi="Aptos" w:cs="Arial"/>
          <w:szCs w:val="22"/>
        </w:rPr>
        <w:tab/>
      </w:r>
    </w:p>
    <w:p w14:paraId="52A75BC2" w14:textId="70F51DB7" w:rsidR="00AB465A" w:rsidRPr="007A2EC8" w:rsidRDefault="00840623" w:rsidP="00840623">
      <w:pPr>
        <w:spacing w:line="276" w:lineRule="auto"/>
        <w:rPr>
          <w:rFonts w:ascii="Aptos" w:hAnsi="Aptos" w:cs="Arial"/>
          <w:szCs w:val="22"/>
        </w:rPr>
      </w:pPr>
      <w:r>
        <w:rPr>
          <w:noProof/>
        </w:rPr>
        <w:drawing>
          <wp:inline distT="0" distB="0" distL="0" distR="0" wp14:anchorId="5D41235A" wp14:editId="4391A04B">
            <wp:extent cx="1047750" cy="314325"/>
            <wp:effectExtent l="0" t="0" r="0" b="9525"/>
            <wp:docPr id="16883134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47750" cy="314325"/>
                    </a:xfrm>
                    <a:prstGeom prst="rect">
                      <a:avLst/>
                    </a:prstGeom>
                    <a:noFill/>
                    <a:ln>
                      <a:noFill/>
                    </a:ln>
                  </pic:spPr>
                </pic:pic>
              </a:graphicData>
            </a:graphic>
          </wp:inline>
        </w:drawing>
      </w:r>
      <w:r w:rsidR="00AC3E51" w:rsidRPr="007A2EC8">
        <w:rPr>
          <w:rFonts w:ascii="Aptos" w:hAnsi="Aptos" w:cs="Arial"/>
          <w:szCs w:val="22"/>
        </w:rPr>
        <w:tab/>
      </w:r>
      <w:r w:rsidR="00AC3E51" w:rsidRPr="007A2EC8">
        <w:rPr>
          <w:rFonts w:ascii="Aptos" w:hAnsi="Aptos" w:cs="Arial"/>
          <w:szCs w:val="22"/>
        </w:rPr>
        <w:tab/>
      </w:r>
      <w:r w:rsidR="00DE45AF">
        <w:rPr>
          <w:rFonts w:ascii="Aptos" w:hAnsi="Aptos" w:cs="Arial"/>
          <w:szCs w:val="22"/>
        </w:rPr>
        <w:tab/>
      </w:r>
      <w:r w:rsidR="00AC3E51" w:rsidRPr="007A2EC8">
        <w:rPr>
          <w:rFonts w:ascii="Aptos" w:hAnsi="Aptos" w:cs="Arial"/>
          <w:szCs w:val="22"/>
        </w:rPr>
        <w:tab/>
        <w:t>[signature]</w:t>
      </w:r>
    </w:p>
    <w:p w14:paraId="510DC9D8" w14:textId="3EA908F5" w:rsidR="00AC3E51" w:rsidRPr="007A2EC8" w:rsidRDefault="00AC3E51" w:rsidP="00130205">
      <w:pPr>
        <w:spacing w:line="276" w:lineRule="auto"/>
        <w:rPr>
          <w:rFonts w:ascii="Aptos" w:hAnsi="Aptos" w:cs="Arial"/>
          <w:szCs w:val="22"/>
        </w:rPr>
      </w:pPr>
      <w:r w:rsidRPr="007A2EC8">
        <w:rPr>
          <w:rFonts w:ascii="Aptos" w:hAnsi="Aptos" w:cs="Arial"/>
          <w:szCs w:val="22"/>
        </w:rPr>
        <w:t>_____________________________</w:t>
      </w:r>
      <w:r w:rsidRPr="007A2EC8">
        <w:rPr>
          <w:rFonts w:ascii="Aptos" w:hAnsi="Aptos" w:cs="Arial"/>
          <w:szCs w:val="22"/>
        </w:rPr>
        <w:tab/>
      </w:r>
      <w:r w:rsidR="00DE45AF">
        <w:rPr>
          <w:rFonts w:ascii="Aptos" w:hAnsi="Aptos" w:cs="Arial"/>
          <w:szCs w:val="22"/>
        </w:rPr>
        <w:tab/>
      </w:r>
      <w:r w:rsidRPr="007A2EC8">
        <w:rPr>
          <w:rFonts w:ascii="Aptos" w:hAnsi="Aptos" w:cs="Arial"/>
          <w:szCs w:val="22"/>
        </w:rPr>
        <w:tab/>
        <w:t>_____________________________</w:t>
      </w:r>
    </w:p>
    <w:p w14:paraId="0D978595" w14:textId="389F4C43" w:rsidR="00036B69" w:rsidRPr="007A2EC8" w:rsidRDefault="007A2EC8">
      <w:pPr>
        <w:spacing w:after="200" w:line="276" w:lineRule="auto"/>
        <w:rPr>
          <w:rFonts w:ascii="Aptos" w:hAnsi="Aptos" w:cs="Arial"/>
          <w:szCs w:val="22"/>
        </w:rPr>
      </w:pPr>
      <w:r>
        <w:rPr>
          <w:rFonts w:ascii="Aptos" w:hAnsi="Aptos" w:cs="Arial"/>
          <w:szCs w:val="22"/>
        </w:rPr>
        <w:t>Leah Forbes, AICP, Senior Planner</w:t>
      </w:r>
      <w:r w:rsidR="00AC3E51" w:rsidRPr="007A2EC8">
        <w:rPr>
          <w:rFonts w:ascii="Aptos" w:hAnsi="Aptos" w:cs="Arial"/>
          <w:szCs w:val="22"/>
        </w:rPr>
        <w:tab/>
      </w:r>
      <w:r w:rsidR="00DE45AF">
        <w:rPr>
          <w:rFonts w:ascii="Aptos" w:hAnsi="Aptos" w:cs="Arial"/>
          <w:szCs w:val="22"/>
        </w:rPr>
        <w:tab/>
      </w:r>
      <w:r w:rsidR="00815D7D">
        <w:rPr>
          <w:rFonts w:ascii="Aptos" w:hAnsi="Aptos" w:cs="Arial"/>
          <w:szCs w:val="22"/>
        </w:rPr>
        <w:t>Robby Eckroth, Planning Manager</w:t>
      </w:r>
    </w:p>
    <w:sectPr w:rsidR="00036B69" w:rsidRPr="007A2EC8" w:rsidSect="00E12DF4">
      <w:footerReference w:type="default" r:id="rId18"/>
      <w:headerReference w:type="first" r:id="rId19"/>
      <w:footerReference w:type="first" r:id="rId20"/>
      <w:pgSz w:w="12240" w:h="15840" w:code="1"/>
      <w:pgMar w:top="1080" w:right="1440" w:bottom="1440" w:left="1440" w:header="288" w:footer="36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0376B9" w14:textId="77777777" w:rsidR="00A47D8F" w:rsidRDefault="00A47D8F" w:rsidP="00C5421C">
      <w:r>
        <w:separator/>
      </w:r>
    </w:p>
  </w:endnote>
  <w:endnote w:type="continuationSeparator" w:id="0">
    <w:p w14:paraId="588187DA" w14:textId="77777777" w:rsidR="00A47D8F" w:rsidRDefault="00A47D8F" w:rsidP="00C5421C">
      <w:r>
        <w:continuationSeparator/>
      </w:r>
    </w:p>
  </w:endnote>
  <w:endnote w:type="continuationNotice" w:id="1">
    <w:p w14:paraId="182007FD" w14:textId="77777777" w:rsidR="00A47D8F" w:rsidRDefault="00A47D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sz w:val="20"/>
      </w:rPr>
      <w:id w:val="-639266158"/>
      <w:docPartObj>
        <w:docPartGallery w:val="Page Numbers (Bottom of Page)"/>
        <w:docPartUnique/>
      </w:docPartObj>
    </w:sdtPr>
    <w:sdtEndPr/>
    <w:sdtContent>
      <w:sdt>
        <w:sdtPr>
          <w:rPr>
            <w:rFonts w:ascii="Times New Roman" w:hAnsi="Times New Roman"/>
            <w:sz w:val="20"/>
          </w:rPr>
          <w:id w:val="-1740157489"/>
          <w:docPartObj>
            <w:docPartGallery w:val="Page Numbers (Top of Page)"/>
            <w:docPartUnique/>
          </w:docPartObj>
        </w:sdtPr>
        <w:sdtEndPr/>
        <w:sdtContent>
          <w:p w14:paraId="2F94BD9B" w14:textId="77777777" w:rsidR="006A3000" w:rsidRPr="00846346" w:rsidRDefault="006A3000" w:rsidP="00152167">
            <w:pPr>
              <w:pStyle w:val="Footer"/>
              <w:pBdr>
                <w:top w:val="single" w:sz="4" w:space="1" w:color="auto"/>
              </w:pBdr>
              <w:jc w:val="right"/>
              <w:rPr>
                <w:rFonts w:ascii="Times New Roman" w:hAnsi="Times New Roman"/>
                <w:sz w:val="20"/>
              </w:rPr>
            </w:pPr>
            <w:r w:rsidRPr="00846346">
              <w:rPr>
                <w:rFonts w:ascii="Times New Roman" w:hAnsi="Times New Roman"/>
                <w:sz w:val="20"/>
              </w:rPr>
              <w:t xml:space="preserve">Page </w:t>
            </w:r>
            <w:r w:rsidRPr="00846346">
              <w:rPr>
                <w:rFonts w:ascii="Times New Roman" w:hAnsi="Times New Roman"/>
                <w:sz w:val="20"/>
              </w:rPr>
              <w:fldChar w:fldCharType="begin"/>
            </w:r>
            <w:r w:rsidRPr="00846346">
              <w:rPr>
                <w:rFonts w:ascii="Times New Roman" w:hAnsi="Times New Roman"/>
                <w:sz w:val="20"/>
              </w:rPr>
              <w:instrText xml:space="preserve"> PAGE </w:instrText>
            </w:r>
            <w:r w:rsidRPr="00846346">
              <w:rPr>
                <w:rFonts w:ascii="Times New Roman" w:hAnsi="Times New Roman"/>
                <w:sz w:val="20"/>
              </w:rPr>
              <w:fldChar w:fldCharType="separate"/>
            </w:r>
            <w:r w:rsidRPr="00846346">
              <w:rPr>
                <w:rFonts w:ascii="Times New Roman" w:hAnsi="Times New Roman"/>
                <w:noProof/>
                <w:sz w:val="20"/>
              </w:rPr>
              <w:t>2</w:t>
            </w:r>
            <w:r w:rsidRPr="00846346">
              <w:rPr>
                <w:rFonts w:ascii="Times New Roman" w:hAnsi="Times New Roman"/>
                <w:sz w:val="20"/>
              </w:rPr>
              <w:fldChar w:fldCharType="end"/>
            </w:r>
            <w:r w:rsidRPr="00846346">
              <w:rPr>
                <w:rFonts w:ascii="Times New Roman" w:hAnsi="Times New Roman"/>
                <w:sz w:val="20"/>
              </w:rPr>
              <w:t xml:space="preserve"> of </w:t>
            </w:r>
            <w:r w:rsidRPr="00846346">
              <w:rPr>
                <w:rFonts w:ascii="Times New Roman" w:hAnsi="Times New Roman"/>
                <w:sz w:val="20"/>
              </w:rPr>
              <w:fldChar w:fldCharType="begin"/>
            </w:r>
            <w:r w:rsidRPr="00846346">
              <w:rPr>
                <w:rFonts w:ascii="Times New Roman" w:hAnsi="Times New Roman"/>
                <w:sz w:val="20"/>
              </w:rPr>
              <w:instrText xml:space="preserve"> NUMPAGES  </w:instrText>
            </w:r>
            <w:r w:rsidRPr="00846346">
              <w:rPr>
                <w:rFonts w:ascii="Times New Roman" w:hAnsi="Times New Roman"/>
                <w:sz w:val="20"/>
              </w:rPr>
              <w:fldChar w:fldCharType="separate"/>
            </w:r>
            <w:r w:rsidRPr="00846346">
              <w:rPr>
                <w:rFonts w:ascii="Times New Roman" w:hAnsi="Times New Roman"/>
                <w:noProof/>
                <w:sz w:val="20"/>
              </w:rPr>
              <w:t>2</w:t>
            </w:r>
            <w:r w:rsidRPr="00846346">
              <w:rPr>
                <w:rFonts w:ascii="Times New Roman" w:hAnsi="Times New Roman"/>
                <w:sz w:val="20"/>
              </w:rPr>
              <w:fldChar w:fldCharType="end"/>
            </w:r>
          </w:p>
        </w:sdtContent>
      </w:sdt>
    </w:sdtContent>
  </w:sdt>
  <w:p w14:paraId="4D350C79" w14:textId="0829205A" w:rsidR="0022676D" w:rsidRDefault="00BD308B" w:rsidP="009C7F53">
    <w:r>
      <w:t>PLAN3-2026-0002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heme="minorBidi"/>
        <w:sz w:val="24"/>
        <w:szCs w:val="24"/>
      </w:rPr>
      <w:id w:val="-286596014"/>
      <w:docPartObj>
        <w:docPartGallery w:val="Page Numbers (Bottom of Page)"/>
        <w:docPartUnique/>
      </w:docPartObj>
    </w:sdtPr>
    <w:sdtEndPr/>
    <w:sdtContent>
      <w:sdt>
        <w:sdtPr>
          <w:rPr>
            <w:rFonts w:cstheme="minorBidi"/>
            <w:sz w:val="24"/>
            <w:szCs w:val="24"/>
          </w:rPr>
          <w:id w:val="-1705238520"/>
          <w:docPartObj>
            <w:docPartGallery w:val="Page Numbers (Top of Page)"/>
            <w:docPartUnique/>
          </w:docPartObj>
        </w:sdtPr>
        <w:sdtEndPr/>
        <w:sdtContent>
          <w:p w14:paraId="5C8CC67E" w14:textId="77777777" w:rsidR="006A3000" w:rsidRPr="00092645" w:rsidRDefault="006A3000" w:rsidP="00975EA4">
            <w:pPr>
              <w:pStyle w:val="Footer"/>
              <w:pBdr>
                <w:top w:val="single" w:sz="4" w:space="1" w:color="auto"/>
              </w:pBdr>
              <w:jc w:val="right"/>
              <w:rPr>
                <w:rFonts w:cstheme="minorHAnsi"/>
                <w:sz w:val="24"/>
                <w:szCs w:val="24"/>
              </w:rPr>
            </w:pPr>
            <w:r w:rsidRPr="00092645">
              <w:rPr>
                <w:rFonts w:cstheme="minorHAnsi"/>
                <w:sz w:val="24"/>
                <w:szCs w:val="24"/>
              </w:rPr>
              <w:t xml:space="preserve">Page </w:t>
            </w:r>
            <w:r w:rsidRPr="00092645">
              <w:rPr>
                <w:rFonts w:cstheme="minorHAnsi"/>
                <w:sz w:val="24"/>
                <w:szCs w:val="24"/>
              </w:rPr>
              <w:fldChar w:fldCharType="begin"/>
            </w:r>
            <w:r w:rsidRPr="00092645">
              <w:rPr>
                <w:rFonts w:cstheme="minorHAnsi"/>
                <w:sz w:val="24"/>
                <w:szCs w:val="24"/>
              </w:rPr>
              <w:instrText xml:space="preserve"> PAGE </w:instrText>
            </w:r>
            <w:r w:rsidRPr="00092645">
              <w:rPr>
                <w:rFonts w:cstheme="minorHAnsi"/>
                <w:sz w:val="24"/>
                <w:szCs w:val="24"/>
              </w:rPr>
              <w:fldChar w:fldCharType="separate"/>
            </w:r>
            <w:r w:rsidRPr="00092645">
              <w:rPr>
                <w:rFonts w:cstheme="minorHAnsi"/>
                <w:noProof/>
                <w:sz w:val="24"/>
                <w:szCs w:val="24"/>
              </w:rPr>
              <w:t>2</w:t>
            </w:r>
            <w:r w:rsidRPr="00092645">
              <w:rPr>
                <w:rFonts w:cstheme="minorHAnsi"/>
                <w:sz w:val="24"/>
                <w:szCs w:val="24"/>
              </w:rPr>
              <w:fldChar w:fldCharType="end"/>
            </w:r>
            <w:r w:rsidRPr="00092645">
              <w:rPr>
                <w:rFonts w:cstheme="minorHAnsi"/>
                <w:sz w:val="24"/>
                <w:szCs w:val="24"/>
              </w:rPr>
              <w:t xml:space="preserve"> of </w:t>
            </w:r>
            <w:r w:rsidRPr="00092645">
              <w:rPr>
                <w:rFonts w:cstheme="minorHAnsi"/>
                <w:sz w:val="24"/>
                <w:szCs w:val="24"/>
              </w:rPr>
              <w:fldChar w:fldCharType="begin"/>
            </w:r>
            <w:r w:rsidRPr="00092645">
              <w:rPr>
                <w:rFonts w:cstheme="minorHAnsi"/>
                <w:sz w:val="24"/>
                <w:szCs w:val="24"/>
              </w:rPr>
              <w:instrText xml:space="preserve"> NUMPAGES  </w:instrText>
            </w:r>
            <w:r w:rsidRPr="00092645">
              <w:rPr>
                <w:rFonts w:cstheme="minorHAnsi"/>
                <w:sz w:val="24"/>
                <w:szCs w:val="24"/>
              </w:rPr>
              <w:fldChar w:fldCharType="separate"/>
            </w:r>
            <w:r w:rsidRPr="00092645">
              <w:rPr>
                <w:rFonts w:cstheme="minorHAnsi"/>
                <w:noProof/>
                <w:sz w:val="24"/>
                <w:szCs w:val="24"/>
              </w:rPr>
              <w:t>2</w:t>
            </w:r>
            <w:r w:rsidRPr="00092645">
              <w:rPr>
                <w:rFonts w:cstheme="minorHAnsi"/>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1E7247" w14:textId="77777777" w:rsidR="00A47D8F" w:rsidRDefault="00A47D8F" w:rsidP="00C5421C">
      <w:r>
        <w:separator/>
      </w:r>
    </w:p>
  </w:footnote>
  <w:footnote w:type="continuationSeparator" w:id="0">
    <w:p w14:paraId="77FF9286" w14:textId="77777777" w:rsidR="00A47D8F" w:rsidRDefault="00A47D8F" w:rsidP="00C5421C">
      <w:r>
        <w:continuationSeparator/>
      </w:r>
    </w:p>
  </w:footnote>
  <w:footnote w:type="continuationNotice" w:id="1">
    <w:p w14:paraId="3073FA52" w14:textId="77777777" w:rsidR="00A47D8F" w:rsidRDefault="00A47D8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C803C" w14:textId="77777777" w:rsidR="000434E5" w:rsidRPr="00226E69" w:rsidRDefault="000434E5" w:rsidP="000434E5">
    <w:pPr>
      <w:pStyle w:val="PDS-Header-DepartmentName"/>
    </w:pPr>
    <w:r w:rsidRPr="008244DC">
      <w:rPr>
        <w:noProof/>
      </w:rPr>
      <w:drawing>
        <wp:anchor distT="0" distB="0" distL="114300" distR="114300" simplePos="0" relativeHeight="251658240" behindDoc="1" locked="0" layoutInCell="1" allowOverlap="1" wp14:anchorId="748FB19C" wp14:editId="1429E858">
          <wp:simplePos x="0" y="0"/>
          <wp:positionH relativeFrom="margin">
            <wp:posOffset>-548640</wp:posOffset>
          </wp:positionH>
          <wp:positionV relativeFrom="page">
            <wp:posOffset>428266</wp:posOffset>
          </wp:positionV>
          <wp:extent cx="1051560" cy="984299"/>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logoBW72d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51560" cy="984299"/>
                  </a:xfrm>
                  <a:prstGeom prst="rect">
                    <a:avLst/>
                  </a:prstGeom>
                </pic:spPr>
              </pic:pic>
            </a:graphicData>
          </a:graphic>
          <wp14:sizeRelH relativeFrom="margin">
            <wp14:pctWidth>0</wp14:pctWidth>
          </wp14:sizeRelH>
          <wp14:sizeRelV relativeFrom="margin">
            <wp14:pctHeight>0</wp14:pctHeight>
          </wp14:sizeRelV>
        </wp:anchor>
      </w:drawing>
    </w:r>
    <w:r w:rsidRPr="008244DC">
      <w:t>Planning</w:t>
    </w:r>
    <w:r>
      <w:t xml:space="preserve"> </w:t>
    </w:r>
    <w:r w:rsidRPr="00E25FAB">
      <w:rPr>
        <w:rStyle w:val="PDS-Header-Ampersand"/>
      </w:rPr>
      <w:t>&amp;</w:t>
    </w:r>
    <w:r>
      <w:t xml:space="preserve"> </w:t>
    </w:r>
    <w:r w:rsidRPr="009174D3">
      <w:t>Development</w:t>
    </w:r>
    <w:r w:rsidRPr="00226E69">
      <w:t xml:space="preserve"> </w:t>
    </w:r>
    <w:r w:rsidRPr="009174D3">
      <w:t>Services</w:t>
    </w:r>
  </w:p>
  <w:p w14:paraId="79199B6E" w14:textId="4695FCDF" w:rsidR="0022676D" w:rsidRDefault="000434E5" w:rsidP="00E12DF4">
    <w:pPr>
      <w:pStyle w:val="PDS-Header-Address"/>
    </w:pPr>
    <w:r w:rsidRPr="0065442A">
      <w:t xml:space="preserve">1800 Continental Place  </w:t>
    </w:r>
    <w:r>
      <w:rPr>
        <w:rFonts w:ascii="Calibri" w:hAnsi="Calibri"/>
      </w:rPr>
      <w:t>▪</w:t>
    </w:r>
    <w:r w:rsidRPr="0065442A">
      <w:t xml:space="preserve">  Mount </w:t>
    </w:r>
    <w:r w:rsidRPr="009174D3">
      <w:t>Vernon</w:t>
    </w:r>
    <w:r>
      <w:t>, Washington 98273</w:t>
    </w:r>
    <w:r>
      <w:br/>
      <w:t xml:space="preserve">office </w:t>
    </w:r>
    <w:r w:rsidRPr="0065442A">
      <w:t>360</w:t>
    </w:r>
    <w:r>
      <w:t>-416</w:t>
    </w:r>
    <w:r w:rsidRPr="0065442A">
      <w:t>-</w:t>
    </w:r>
    <w:r>
      <w:t xml:space="preserve">1320 </w:t>
    </w:r>
    <w:r w:rsidRPr="0065442A">
      <w:t xml:space="preserve"> </w:t>
    </w:r>
    <w:r>
      <w:rPr>
        <w:rFonts w:ascii="Calibri" w:hAnsi="Calibri"/>
      </w:rPr>
      <w:t>▪</w:t>
    </w:r>
    <w:r w:rsidRPr="0065442A">
      <w:t xml:space="preserve">  pds@co.skagit.wa.us  </w:t>
    </w:r>
    <w:r>
      <w:rPr>
        <w:rFonts w:ascii="Calibri" w:hAnsi="Calibri"/>
      </w:rPr>
      <w:t>▪</w:t>
    </w:r>
    <w:r w:rsidRPr="0065442A">
      <w:t xml:space="preserve">  </w:t>
    </w:r>
    <w:r w:rsidRPr="009174D3">
      <w:t>www</w:t>
    </w:r>
    <w:r>
      <w:t>.</w:t>
    </w:r>
    <w:r w:rsidRPr="0065442A">
      <w:t>skagitcounty.net/planning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61FFC"/>
    <w:multiLevelType w:val="hybridMultilevel"/>
    <w:tmpl w:val="F1B08F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4226DC"/>
    <w:multiLevelType w:val="hybridMultilevel"/>
    <w:tmpl w:val="BB147454"/>
    <w:lvl w:ilvl="0" w:tplc="F7A05C6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BF2387"/>
    <w:multiLevelType w:val="hybridMultilevel"/>
    <w:tmpl w:val="AE22035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73134DC"/>
    <w:multiLevelType w:val="hybridMultilevel"/>
    <w:tmpl w:val="4A9CBF0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30987168"/>
    <w:multiLevelType w:val="hybridMultilevel"/>
    <w:tmpl w:val="42FC0E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B002443"/>
    <w:multiLevelType w:val="hybridMultilevel"/>
    <w:tmpl w:val="C7769B86"/>
    <w:lvl w:ilvl="0" w:tplc="B2D0616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F085208"/>
    <w:multiLevelType w:val="hybridMultilevel"/>
    <w:tmpl w:val="DBB2C344"/>
    <w:lvl w:ilvl="0" w:tplc="ED7894A4">
      <w:start w:val="1"/>
      <w:numFmt w:val="lowerLetter"/>
      <w:lvlText w:val="(%1)"/>
      <w:lvlJc w:val="left"/>
      <w:pPr>
        <w:ind w:left="1215" w:hanging="49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3FE03352"/>
    <w:multiLevelType w:val="hybridMultilevel"/>
    <w:tmpl w:val="2E467F46"/>
    <w:lvl w:ilvl="0" w:tplc="01B6F1E0">
      <w:start w:val="1"/>
      <w:numFmt w:val="decimal"/>
      <w:lvlText w:val="%1."/>
      <w:lvlJc w:val="left"/>
      <w:pPr>
        <w:tabs>
          <w:tab w:val="num" w:pos="360"/>
        </w:tabs>
        <w:ind w:left="360" w:hanging="360"/>
      </w:pPr>
      <w:rPr>
        <w:b/>
      </w:rPr>
    </w:lvl>
    <w:lvl w:ilvl="1" w:tplc="32F077E2">
      <w:start w:val="1"/>
      <w:numFmt w:val="lowerLetter"/>
      <w:lvlText w:val="%2."/>
      <w:lvlJc w:val="left"/>
      <w:pPr>
        <w:tabs>
          <w:tab w:val="num" w:pos="1080"/>
        </w:tabs>
        <w:ind w:left="1080" w:hanging="360"/>
      </w:pPr>
      <w:rPr>
        <w:b/>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41726C10"/>
    <w:multiLevelType w:val="hybridMultilevel"/>
    <w:tmpl w:val="F712FD6E"/>
    <w:lvl w:ilvl="0" w:tplc="84D8EA08">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1A103C7"/>
    <w:multiLevelType w:val="hybridMultilevel"/>
    <w:tmpl w:val="088EA4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30E2AF5"/>
    <w:multiLevelType w:val="hybridMultilevel"/>
    <w:tmpl w:val="037E46C4"/>
    <w:lvl w:ilvl="0" w:tplc="0409000F">
      <w:start w:val="1"/>
      <w:numFmt w:val="decimal"/>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1" w15:restartNumberingAfterBreak="0">
    <w:nsid w:val="49C24932"/>
    <w:multiLevelType w:val="hybridMultilevel"/>
    <w:tmpl w:val="85A0C046"/>
    <w:lvl w:ilvl="0" w:tplc="44D281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3902FD"/>
    <w:multiLevelType w:val="hybridMultilevel"/>
    <w:tmpl w:val="ABB243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549E08FC"/>
    <w:multiLevelType w:val="hybridMultilevel"/>
    <w:tmpl w:val="D512BC7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574B1396"/>
    <w:multiLevelType w:val="hybridMultilevel"/>
    <w:tmpl w:val="4D24CF3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586D14C8"/>
    <w:multiLevelType w:val="hybridMultilevel"/>
    <w:tmpl w:val="CD141806"/>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69564434"/>
    <w:multiLevelType w:val="hybridMultilevel"/>
    <w:tmpl w:val="863051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E5D423E"/>
    <w:multiLevelType w:val="hybridMultilevel"/>
    <w:tmpl w:val="C4A6A13C"/>
    <w:lvl w:ilvl="0" w:tplc="6540C8A4">
      <w:start w:val="2"/>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0720C44"/>
    <w:multiLevelType w:val="hybridMultilevel"/>
    <w:tmpl w:val="DD76A64A"/>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71DA1572"/>
    <w:multiLevelType w:val="hybridMultilevel"/>
    <w:tmpl w:val="F7CC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2875794">
    <w:abstractNumId w:val="11"/>
  </w:num>
  <w:num w:numId="2" w16cid:durableId="902135689">
    <w:abstractNumId w:val="0"/>
  </w:num>
  <w:num w:numId="3" w16cid:durableId="713576422">
    <w:abstractNumId w:val="2"/>
  </w:num>
  <w:num w:numId="4" w16cid:durableId="290522390">
    <w:abstractNumId w:val="8"/>
  </w:num>
  <w:num w:numId="5" w16cid:durableId="1144542760">
    <w:abstractNumId w:val="1"/>
  </w:num>
  <w:num w:numId="6" w16cid:durableId="600720897">
    <w:abstractNumId w:val="5"/>
  </w:num>
  <w:num w:numId="7" w16cid:durableId="125440483">
    <w:abstractNumId w:val="6"/>
  </w:num>
  <w:num w:numId="8" w16cid:durableId="18361911">
    <w:abstractNumId w:val="4"/>
  </w:num>
  <w:num w:numId="9" w16cid:durableId="84500945">
    <w:abstractNumId w:val="15"/>
  </w:num>
  <w:num w:numId="10" w16cid:durableId="1238441204">
    <w:abstractNumId w:val="18"/>
  </w:num>
  <w:num w:numId="11" w16cid:durableId="1864782822">
    <w:abstractNumId w:val="14"/>
  </w:num>
  <w:num w:numId="12" w16cid:durableId="689843522">
    <w:abstractNumId w:val="10"/>
  </w:num>
  <w:num w:numId="13" w16cid:durableId="1941715474">
    <w:abstractNumId w:val="19"/>
  </w:num>
  <w:num w:numId="14" w16cid:durableId="426584279">
    <w:abstractNumId w:val="16"/>
  </w:num>
  <w:num w:numId="15" w16cid:durableId="1131482536">
    <w:abstractNumId w:val="7"/>
  </w:num>
  <w:num w:numId="16" w16cid:durableId="1612395841">
    <w:abstractNumId w:val="17"/>
  </w:num>
  <w:num w:numId="17" w16cid:durableId="1919637001">
    <w:abstractNumId w:val="9"/>
  </w:num>
  <w:num w:numId="18" w16cid:durableId="1050152851">
    <w:abstractNumId w:val="3"/>
  </w:num>
  <w:num w:numId="19" w16cid:durableId="1452020191">
    <w:abstractNumId w:val="12"/>
  </w:num>
  <w:num w:numId="20" w16cid:durableId="1058288538">
    <w:abstractNumId w:val="1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SystemFonts/>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421C"/>
    <w:rsid w:val="00001149"/>
    <w:rsid w:val="00002080"/>
    <w:rsid w:val="000027AC"/>
    <w:rsid w:val="00002E7A"/>
    <w:rsid w:val="00004A21"/>
    <w:rsid w:val="00005493"/>
    <w:rsid w:val="00010471"/>
    <w:rsid w:val="000119DF"/>
    <w:rsid w:val="00013A4B"/>
    <w:rsid w:val="0001679F"/>
    <w:rsid w:val="00017012"/>
    <w:rsid w:val="00017305"/>
    <w:rsid w:val="00020A06"/>
    <w:rsid w:val="00020C99"/>
    <w:rsid w:val="00021B4A"/>
    <w:rsid w:val="00021DA1"/>
    <w:rsid w:val="00023816"/>
    <w:rsid w:val="00023E32"/>
    <w:rsid w:val="000318A3"/>
    <w:rsid w:val="00032389"/>
    <w:rsid w:val="000327FD"/>
    <w:rsid w:val="00032806"/>
    <w:rsid w:val="0003296E"/>
    <w:rsid w:val="00036B69"/>
    <w:rsid w:val="0003739C"/>
    <w:rsid w:val="000415A3"/>
    <w:rsid w:val="000418EF"/>
    <w:rsid w:val="0004190F"/>
    <w:rsid w:val="00042D9F"/>
    <w:rsid w:val="000434E5"/>
    <w:rsid w:val="00043F22"/>
    <w:rsid w:val="00050A0D"/>
    <w:rsid w:val="0005741A"/>
    <w:rsid w:val="000577D4"/>
    <w:rsid w:val="00057F60"/>
    <w:rsid w:val="000621E3"/>
    <w:rsid w:val="00062BCD"/>
    <w:rsid w:val="00064B96"/>
    <w:rsid w:val="0007036E"/>
    <w:rsid w:val="00070541"/>
    <w:rsid w:val="00071579"/>
    <w:rsid w:val="0007226D"/>
    <w:rsid w:val="00073663"/>
    <w:rsid w:val="00074988"/>
    <w:rsid w:val="0007553F"/>
    <w:rsid w:val="00075FB7"/>
    <w:rsid w:val="000765C9"/>
    <w:rsid w:val="000801F0"/>
    <w:rsid w:val="00081C30"/>
    <w:rsid w:val="000870D2"/>
    <w:rsid w:val="00090548"/>
    <w:rsid w:val="00091936"/>
    <w:rsid w:val="00091DE1"/>
    <w:rsid w:val="00092645"/>
    <w:rsid w:val="00093626"/>
    <w:rsid w:val="000938B3"/>
    <w:rsid w:val="0009482E"/>
    <w:rsid w:val="000956ED"/>
    <w:rsid w:val="00095AD8"/>
    <w:rsid w:val="000A070E"/>
    <w:rsid w:val="000A15BD"/>
    <w:rsid w:val="000A15D6"/>
    <w:rsid w:val="000A18C5"/>
    <w:rsid w:val="000A2367"/>
    <w:rsid w:val="000A36B9"/>
    <w:rsid w:val="000A3C6F"/>
    <w:rsid w:val="000A4338"/>
    <w:rsid w:val="000A4BA8"/>
    <w:rsid w:val="000A55EE"/>
    <w:rsid w:val="000A5C9D"/>
    <w:rsid w:val="000A6279"/>
    <w:rsid w:val="000B02CD"/>
    <w:rsid w:val="000B21FE"/>
    <w:rsid w:val="000B2431"/>
    <w:rsid w:val="000B4563"/>
    <w:rsid w:val="000B506C"/>
    <w:rsid w:val="000B799D"/>
    <w:rsid w:val="000C01BB"/>
    <w:rsid w:val="000C077E"/>
    <w:rsid w:val="000C152F"/>
    <w:rsid w:val="000C1A5B"/>
    <w:rsid w:val="000C1D00"/>
    <w:rsid w:val="000C2265"/>
    <w:rsid w:val="000C2A33"/>
    <w:rsid w:val="000C36D6"/>
    <w:rsid w:val="000C3727"/>
    <w:rsid w:val="000C39EB"/>
    <w:rsid w:val="000C47AC"/>
    <w:rsid w:val="000C6041"/>
    <w:rsid w:val="000C734E"/>
    <w:rsid w:val="000D14E5"/>
    <w:rsid w:val="000D1779"/>
    <w:rsid w:val="000D1AFB"/>
    <w:rsid w:val="000D2208"/>
    <w:rsid w:val="000D2949"/>
    <w:rsid w:val="000D54E7"/>
    <w:rsid w:val="000D5583"/>
    <w:rsid w:val="000D7DFD"/>
    <w:rsid w:val="000E03A3"/>
    <w:rsid w:val="000E26DE"/>
    <w:rsid w:val="000E461F"/>
    <w:rsid w:val="000E4A9F"/>
    <w:rsid w:val="000F0D2A"/>
    <w:rsid w:val="000F10D9"/>
    <w:rsid w:val="000F3702"/>
    <w:rsid w:val="000F5EAD"/>
    <w:rsid w:val="000F634E"/>
    <w:rsid w:val="000F7DEF"/>
    <w:rsid w:val="0010081C"/>
    <w:rsid w:val="0010137B"/>
    <w:rsid w:val="00103F2D"/>
    <w:rsid w:val="00111F69"/>
    <w:rsid w:val="0011277F"/>
    <w:rsid w:val="00112A38"/>
    <w:rsid w:val="00112C1F"/>
    <w:rsid w:val="00122FF7"/>
    <w:rsid w:val="00124E20"/>
    <w:rsid w:val="00125F21"/>
    <w:rsid w:val="00127687"/>
    <w:rsid w:val="001277A5"/>
    <w:rsid w:val="001300BE"/>
    <w:rsid w:val="00130205"/>
    <w:rsid w:val="00130C88"/>
    <w:rsid w:val="0013126D"/>
    <w:rsid w:val="00132464"/>
    <w:rsid w:val="00133FF3"/>
    <w:rsid w:val="00135ACF"/>
    <w:rsid w:val="001371B7"/>
    <w:rsid w:val="00137B45"/>
    <w:rsid w:val="00140623"/>
    <w:rsid w:val="0014099C"/>
    <w:rsid w:val="00141D0C"/>
    <w:rsid w:val="00141F80"/>
    <w:rsid w:val="00142645"/>
    <w:rsid w:val="001439E7"/>
    <w:rsid w:val="00145187"/>
    <w:rsid w:val="00147CC9"/>
    <w:rsid w:val="00150A2D"/>
    <w:rsid w:val="00152167"/>
    <w:rsid w:val="0015217B"/>
    <w:rsid w:val="00152A72"/>
    <w:rsid w:val="00154EAD"/>
    <w:rsid w:val="0015515B"/>
    <w:rsid w:val="00156DD8"/>
    <w:rsid w:val="001574D7"/>
    <w:rsid w:val="00164B36"/>
    <w:rsid w:val="0016716C"/>
    <w:rsid w:val="0017109F"/>
    <w:rsid w:val="00173E3B"/>
    <w:rsid w:val="00174157"/>
    <w:rsid w:val="00176721"/>
    <w:rsid w:val="001777B5"/>
    <w:rsid w:val="00182C56"/>
    <w:rsid w:val="0018498B"/>
    <w:rsid w:val="00184FAB"/>
    <w:rsid w:val="001856BF"/>
    <w:rsid w:val="001857E5"/>
    <w:rsid w:val="00185DF2"/>
    <w:rsid w:val="00186B6F"/>
    <w:rsid w:val="00186DF3"/>
    <w:rsid w:val="00191041"/>
    <w:rsid w:val="00191685"/>
    <w:rsid w:val="00191FF8"/>
    <w:rsid w:val="00196C50"/>
    <w:rsid w:val="001971B8"/>
    <w:rsid w:val="001A0812"/>
    <w:rsid w:val="001A0F8C"/>
    <w:rsid w:val="001A10BD"/>
    <w:rsid w:val="001A17A2"/>
    <w:rsid w:val="001A4B6C"/>
    <w:rsid w:val="001A5BCD"/>
    <w:rsid w:val="001A7370"/>
    <w:rsid w:val="001A7B9E"/>
    <w:rsid w:val="001B15E4"/>
    <w:rsid w:val="001B1E38"/>
    <w:rsid w:val="001B2C0D"/>
    <w:rsid w:val="001B51B0"/>
    <w:rsid w:val="001B7CDD"/>
    <w:rsid w:val="001C24A3"/>
    <w:rsid w:val="001C3E7B"/>
    <w:rsid w:val="001C4346"/>
    <w:rsid w:val="001C4EBF"/>
    <w:rsid w:val="001C7796"/>
    <w:rsid w:val="001C79EE"/>
    <w:rsid w:val="001C7D2D"/>
    <w:rsid w:val="001D0389"/>
    <w:rsid w:val="001D071B"/>
    <w:rsid w:val="001D2C82"/>
    <w:rsid w:val="001D37FF"/>
    <w:rsid w:val="001D5770"/>
    <w:rsid w:val="001D6A43"/>
    <w:rsid w:val="001D6D58"/>
    <w:rsid w:val="001D6E78"/>
    <w:rsid w:val="001D71A4"/>
    <w:rsid w:val="001E1F63"/>
    <w:rsid w:val="001E6921"/>
    <w:rsid w:val="001F1384"/>
    <w:rsid w:val="001F25A5"/>
    <w:rsid w:val="001F2FD5"/>
    <w:rsid w:val="001F30DF"/>
    <w:rsid w:val="001F6D96"/>
    <w:rsid w:val="001F6DBC"/>
    <w:rsid w:val="0020018E"/>
    <w:rsid w:val="00201025"/>
    <w:rsid w:val="00201443"/>
    <w:rsid w:val="002018BA"/>
    <w:rsid w:val="002042D0"/>
    <w:rsid w:val="002048EF"/>
    <w:rsid w:val="00204B4E"/>
    <w:rsid w:val="00205355"/>
    <w:rsid w:val="00206381"/>
    <w:rsid w:val="002101B7"/>
    <w:rsid w:val="00212245"/>
    <w:rsid w:val="00214BB8"/>
    <w:rsid w:val="00215AA7"/>
    <w:rsid w:val="002160D2"/>
    <w:rsid w:val="0022578B"/>
    <w:rsid w:val="002257CF"/>
    <w:rsid w:val="0022676D"/>
    <w:rsid w:val="00226E69"/>
    <w:rsid w:val="00227DC7"/>
    <w:rsid w:val="00227DFA"/>
    <w:rsid w:val="00232CC6"/>
    <w:rsid w:val="00235103"/>
    <w:rsid w:val="00235244"/>
    <w:rsid w:val="00236F39"/>
    <w:rsid w:val="00237733"/>
    <w:rsid w:val="00237BBA"/>
    <w:rsid w:val="00237C4E"/>
    <w:rsid w:val="00240122"/>
    <w:rsid w:val="002415B7"/>
    <w:rsid w:val="0024240D"/>
    <w:rsid w:val="00242C66"/>
    <w:rsid w:val="00243164"/>
    <w:rsid w:val="00244F5D"/>
    <w:rsid w:val="00246BD2"/>
    <w:rsid w:val="00250B20"/>
    <w:rsid w:val="0025341A"/>
    <w:rsid w:val="0025671A"/>
    <w:rsid w:val="00257C49"/>
    <w:rsid w:val="00260650"/>
    <w:rsid w:val="00260DBE"/>
    <w:rsid w:val="002626AA"/>
    <w:rsid w:val="002630BA"/>
    <w:rsid w:val="0026317F"/>
    <w:rsid w:val="00263736"/>
    <w:rsid w:val="0026381D"/>
    <w:rsid w:val="00264496"/>
    <w:rsid w:val="00264EAC"/>
    <w:rsid w:val="00265772"/>
    <w:rsid w:val="002666CA"/>
    <w:rsid w:val="00266A87"/>
    <w:rsid w:val="00267439"/>
    <w:rsid w:val="0027185C"/>
    <w:rsid w:val="0027249C"/>
    <w:rsid w:val="00272857"/>
    <w:rsid w:val="00273046"/>
    <w:rsid w:val="0027421C"/>
    <w:rsid w:val="00274917"/>
    <w:rsid w:val="0027501B"/>
    <w:rsid w:val="0027525C"/>
    <w:rsid w:val="00277F98"/>
    <w:rsid w:val="00282C99"/>
    <w:rsid w:val="00282D8F"/>
    <w:rsid w:val="00282EFB"/>
    <w:rsid w:val="0028324D"/>
    <w:rsid w:val="00283622"/>
    <w:rsid w:val="0028701B"/>
    <w:rsid w:val="002917A7"/>
    <w:rsid w:val="00294DF0"/>
    <w:rsid w:val="00297AD6"/>
    <w:rsid w:val="002A4EE0"/>
    <w:rsid w:val="002A54FC"/>
    <w:rsid w:val="002A56FD"/>
    <w:rsid w:val="002A6F36"/>
    <w:rsid w:val="002A756A"/>
    <w:rsid w:val="002B027F"/>
    <w:rsid w:val="002B14E9"/>
    <w:rsid w:val="002B1B52"/>
    <w:rsid w:val="002B2A4D"/>
    <w:rsid w:val="002B5EE9"/>
    <w:rsid w:val="002B6187"/>
    <w:rsid w:val="002C008F"/>
    <w:rsid w:val="002C0B18"/>
    <w:rsid w:val="002C0D9E"/>
    <w:rsid w:val="002C2688"/>
    <w:rsid w:val="002C330F"/>
    <w:rsid w:val="002C4344"/>
    <w:rsid w:val="002C4692"/>
    <w:rsid w:val="002C6326"/>
    <w:rsid w:val="002C636F"/>
    <w:rsid w:val="002C7D6C"/>
    <w:rsid w:val="002D2AC8"/>
    <w:rsid w:val="002D2B69"/>
    <w:rsid w:val="002D4C2A"/>
    <w:rsid w:val="002D6C2E"/>
    <w:rsid w:val="002D6CCA"/>
    <w:rsid w:val="002E0905"/>
    <w:rsid w:val="002E0B3E"/>
    <w:rsid w:val="002E1419"/>
    <w:rsid w:val="002E19BC"/>
    <w:rsid w:val="002E26EB"/>
    <w:rsid w:val="002E2BE9"/>
    <w:rsid w:val="002E37B8"/>
    <w:rsid w:val="002E4D4B"/>
    <w:rsid w:val="002E4E9C"/>
    <w:rsid w:val="002E59DD"/>
    <w:rsid w:val="002E6086"/>
    <w:rsid w:val="002E6B28"/>
    <w:rsid w:val="002E71B2"/>
    <w:rsid w:val="002F02DD"/>
    <w:rsid w:val="002F3087"/>
    <w:rsid w:val="002F557B"/>
    <w:rsid w:val="002F5FEF"/>
    <w:rsid w:val="002F768C"/>
    <w:rsid w:val="002F7B8D"/>
    <w:rsid w:val="00300C1D"/>
    <w:rsid w:val="00300C5A"/>
    <w:rsid w:val="003010FC"/>
    <w:rsid w:val="00301CD5"/>
    <w:rsid w:val="00303493"/>
    <w:rsid w:val="00305A13"/>
    <w:rsid w:val="00305E6B"/>
    <w:rsid w:val="00307E11"/>
    <w:rsid w:val="003107E4"/>
    <w:rsid w:val="0031225C"/>
    <w:rsid w:val="00312406"/>
    <w:rsid w:val="00313734"/>
    <w:rsid w:val="003146CE"/>
    <w:rsid w:val="00320449"/>
    <w:rsid w:val="00321C65"/>
    <w:rsid w:val="00322C1A"/>
    <w:rsid w:val="00323657"/>
    <w:rsid w:val="00323DC5"/>
    <w:rsid w:val="00324F24"/>
    <w:rsid w:val="00325EE7"/>
    <w:rsid w:val="0032797F"/>
    <w:rsid w:val="00327D26"/>
    <w:rsid w:val="00330D9A"/>
    <w:rsid w:val="00331C2E"/>
    <w:rsid w:val="00332C7C"/>
    <w:rsid w:val="0033538F"/>
    <w:rsid w:val="00337D64"/>
    <w:rsid w:val="00341616"/>
    <w:rsid w:val="00343ECF"/>
    <w:rsid w:val="003459E4"/>
    <w:rsid w:val="003466F7"/>
    <w:rsid w:val="003475D1"/>
    <w:rsid w:val="00347824"/>
    <w:rsid w:val="00347B79"/>
    <w:rsid w:val="003504DE"/>
    <w:rsid w:val="00350A5A"/>
    <w:rsid w:val="00350CF5"/>
    <w:rsid w:val="003543AB"/>
    <w:rsid w:val="003565D7"/>
    <w:rsid w:val="00356D25"/>
    <w:rsid w:val="00361C1C"/>
    <w:rsid w:val="00361D58"/>
    <w:rsid w:val="00364125"/>
    <w:rsid w:val="00365C5C"/>
    <w:rsid w:val="00366893"/>
    <w:rsid w:val="00373FDE"/>
    <w:rsid w:val="00375CDF"/>
    <w:rsid w:val="00376410"/>
    <w:rsid w:val="00377372"/>
    <w:rsid w:val="00377BB8"/>
    <w:rsid w:val="00382FFA"/>
    <w:rsid w:val="00384DAD"/>
    <w:rsid w:val="00390284"/>
    <w:rsid w:val="00390328"/>
    <w:rsid w:val="0039118C"/>
    <w:rsid w:val="00392597"/>
    <w:rsid w:val="00392F13"/>
    <w:rsid w:val="0039344F"/>
    <w:rsid w:val="00393FDF"/>
    <w:rsid w:val="00394A2D"/>
    <w:rsid w:val="00394E4F"/>
    <w:rsid w:val="00397632"/>
    <w:rsid w:val="003A21DA"/>
    <w:rsid w:val="003A5695"/>
    <w:rsid w:val="003A7CA3"/>
    <w:rsid w:val="003B0614"/>
    <w:rsid w:val="003B1313"/>
    <w:rsid w:val="003B2028"/>
    <w:rsid w:val="003B22A3"/>
    <w:rsid w:val="003B3288"/>
    <w:rsid w:val="003C046B"/>
    <w:rsid w:val="003C0A90"/>
    <w:rsid w:val="003C2349"/>
    <w:rsid w:val="003C341E"/>
    <w:rsid w:val="003C43B0"/>
    <w:rsid w:val="003C4D3A"/>
    <w:rsid w:val="003C5956"/>
    <w:rsid w:val="003C5F94"/>
    <w:rsid w:val="003C6CE6"/>
    <w:rsid w:val="003D0AAF"/>
    <w:rsid w:val="003D56C8"/>
    <w:rsid w:val="003D7962"/>
    <w:rsid w:val="003E040E"/>
    <w:rsid w:val="003E0D4B"/>
    <w:rsid w:val="003E15D8"/>
    <w:rsid w:val="003E317C"/>
    <w:rsid w:val="003F0106"/>
    <w:rsid w:val="003F126C"/>
    <w:rsid w:val="003F5253"/>
    <w:rsid w:val="003F63D2"/>
    <w:rsid w:val="003F755E"/>
    <w:rsid w:val="00401C09"/>
    <w:rsid w:val="00403AD1"/>
    <w:rsid w:val="00405003"/>
    <w:rsid w:val="00406893"/>
    <w:rsid w:val="00412680"/>
    <w:rsid w:val="004128DB"/>
    <w:rsid w:val="00412E47"/>
    <w:rsid w:val="004132F9"/>
    <w:rsid w:val="00413AF1"/>
    <w:rsid w:val="00415D0A"/>
    <w:rsid w:val="0041610B"/>
    <w:rsid w:val="00417C97"/>
    <w:rsid w:val="0042010B"/>
    <w:rsid w:val="00431975"/>
    <w:rsid w:val="00440086"/>
    <w:rsid w:val="0044109D"/>
    <w:rsid w:val="00441133"/>
    <w:rsid w:val="00445B41"/>
    <w:rsid w:val="00446284"/>
    <w:rsid w:val="004529B0"/>
    <w:rsid w:val="004529BB"/>
    <w:rsid w:val="0045443C"/>
    <w:rsid w:val="00455074"/>
    <w:rsid w:val="004557F1"/>
    <w:rsid w:val="00455DBB"/>
    <w:rsid w:val="00456752"/>
    <w:rsid w:val="00457024"/>
    <w:rsid w:val="00457499"/>
    <w:rsid w:val="004575D7"/>
    <w:rsid w:val="00457832"/>
    <w:rsid w:val="00457A31"/>
    <w:rsid w:val="00457A34"/>
    <w:rsid w:val="00460300"/>
    <w:rsid w:val="004608DC"/>
    <w:rsid w:val="00463573"/>
    <w:rsid w:val="00464BBA"/>
    <w:rsid w:val="00471B24"/>
    <w:rsid w:val="004732E0"/>
    <w:rsid w:val="004756E4"/>
    <w:rsid w:val="00477379"/>
    <w:rsid w:val="00481C7E"/>
    <w:rsid w:val="00481E14"/>
    <w:rsid w:val="00484DE5"/>
    <w:rsid w:val="004857EF"/>
    <w:rsid w:val="0048586E"/>
    <w:rsid w:val="004866D1"/>
    <w:rsid w:val="00486CEF"/>
    <w:rsid w:val="00487DCD"/>
    <w:rsid w:val="00490A61"/>
    <w:rsid w:val="00491AAF"/>
    <w:rsid w:val="00493775"/>
    <w:rsid w:val="00495B07"/>
    <w:rsid w:val="004961A5"/>
    <w:rsid w:val="00496A99"/>
    <w:rsid w:val="004A1930"/>
    <w:rsid w:val="004A1D1F"/>
    <w:rsid w:val="004A33EA"/>
    <w:rsid w:val="004A4797"/>
    <w:rsid w:val="004A5B01"/>
    <w:rsid w:val="004A7276"/>
    <w:rsid w:val="004A7B75"/>
    <w:rsid w:val="004B1ACB"/>
    <w:rsid w:val="004B1E94"/>
    <w:rsid w:val="004B2AA4"/>
    <w:rsid w:val="004B58ED"/>
    <w:rsid w:val="004B593D"/>
    <w:rsid w:val="004B5967"/>
    <w:rsid w:val="004B6462"/>
    <w:rsid w:val="004B65A7"/>
    <w:rsid w:val="004C1849"/>
    <w:rsid w:val="004C490B"/>
    <w:rsid w:val="004C67F5"/>
    <w:rsid w:val="004D0026"/>
    <w:rsid w:val="004D0456"/>
    <w:rsid w:val="004D10F7"/>
    <w:rsid w:val="004D2920"/>
    <w:rsid w:val="004D3A75"/>
    <w:rsid w:val="004D604D"/>
    <w:rsid w:val="004D699C"/>
    <w:rsid w:val="004D706A"/>
    <w:rsid w:val="004E0076"/>
    <w:rsid w:val="004E14BF"/>
    <w:rsid w:val="004E26DC"/>
    <w:rsid w:val="004E5C3D"/>
    <w:rsid w:val="004E62CC"/>
    <w:rsid w:val="004E73AF"/>
    <w:rsid w:val="004F1CC4"/>
    <w:rsid w:val="004F346E"/>
    <w:rsid w:val="004F34B7"/>
    <w:rsid w:val="004F7343"/>
    <w:rsid w:val="00501326"/>
    <w:rsid w:val="00502D69"/>
    <w:rsid w:val="00503410"/>
    <w:rsid w:val="00504436"/>
    <w:rsid w:val="00505205"/>
    <w:rsid w:val="00505DB6"/>
    <w:rsid w:val="00506936"/>
    <w:rsid w:val="00507120"/>
    <w:rsid w:val="005106C2"/>
    <w:rsid w:val="00511226"/>
    <w:rsid w:val="00511528"/>
    <w:rsid w:val="005130AC"/>
    <w:rsid w:val="00515FF1"/>
    <w:rsid w:val="005169FF"/>
    <w:rsid w:val="00517352"/>
    <w:rsid w:val="005200D4"/>
    <w:rsid w:val="00522828"/>
    <w:rsid w:val="00522C9A"/>
    <w:rsid w:val="005230B3"/>
    <w:rsid w:val="005236EC"/>
    <w:rsid w:val="00524486"/>
    <w:rsid w:val="005246E6"/>
    <w:rsid w:val="00530C3E"/>
    <w:rsid w:val="00533CC8"/>
    <w:rsid w:val="00533E5B"/>
    <w:rsid w:val="00533FF8"/>
    <w:rsid w:val="0053623B"/>
    <w:rsid w:val="00536BDC"/>
    <w:rsid w:val="00536D32"/>
    <w:rsid w:val="00542215"/>
    <w:rsid w:val="00542535"/>
    <w:rsid w:val="00544064"/>
    <w:rsid w:val="005453A5"/>
    <w:rsid w:val="00545583"/>
    <w:rsid w:val="00545CED"/>
    <w:rsid w:val="00546350"/>
    <w:rsid w:val="00546AA6"/>
    <w:rsid w:val="00550088"/>
    <w:rsid w:val="00552F2A"/>
    <w:rsid w:val="0055651A"/>
    <w:rsid w:val="00560107"/>
    <w:rsid w:val="00563E00"/>
    <w:rsid w:val="005654DF"/>
    <w:rsid w:val="005664F1"/>
    <w:rsid w:val="00567120"/>
    <w:rsid w:val="005753BC"/>
    <w:rsid w:val="00575AEC"/>
    <w:rsid w:val="00577ED4"/>
    <w:rsid w:val="0058133C"/>
    <w:rsid w:val="00582D78"/>
    <w:rsid w:val="00583917"/>
    <w:rsid w:val="00584BA4"/>
    <w:rsid w:val="00585AAB"/>
    <w:rsid w:val="005866A8"/>
    <w:rsid w:val="00587BAA"/>
    <w:rsid w:val="005900A1"/>
    <w:rsid w:val="00592782"/>
    <w:rsid w:val="005933CD"/>
    <w:rsid w:val="00594E15"/>
    <w:rsid w:val="00595B8E"/>
    <w:rsid w:val="00596FA1"/>
    <w:rsid w:val="00596FEA"/>
    <w:rsid w:val="005A0B09"/>
    <w:rsid w:val="005A0CD4"/>
    <w:rsid w:val="005A5664"/>
    <w:rsid w:val="005A60EB"/>
    <w:rsid w:val="005A7B67"/>
    <w:rsid w:val="005B0A34"/>
    <w:rsid w:val="005B253D"/>
    <w:rsid w:val="005B53D7"/>
    <w:rsid w:val="005B5660"/>
    <w:rsid w:val="005B76D8"/>
    <w:rsid w:val="005B7B86"/>
    <w:rsid w:val="005C02FB"/>
    <w:rsid w:val="005C061C"/>
    <w:rsid w:val="005C1120"/>
    <w:rsid w:val="005C1AF6"/>
    <w:rsid w:val="005C2331"/>
    <w:rsid w:val="005C448B"/>
    <w:rsid w:val="005C75C4"/>
    <w:rsid w:val="005C7AB3"/>
    <w:rsid w:val="005D260A"/>
    <w:rsid w:val="005D3F74"/>
    <w:rsid w:val="005D4951"/>
    <w:rsid w:val="005E001C"/>
    <w:rsid w:val="005E16AB"/>
    <w:rsid w:val="005E23DD"/>
    <w:rsid w:val="005E740B"/>
    <w:rsid w:val="005F3029"/>
    <w:rsid w:val="005F383C"/>
    <w:rsid w:val="005F4D1B"/>
    <w:rsid w:val="005F4EE2"/>
    <w:rsid w:val="00600308"/>
    <w:rsid w:val="00600D45"/>
    <w:rsid w:val="00600F5D"/>
    <w:rsid w:val="006014D9"/>
    <w:rsid w:val="00601589"/>
    <w:rsid w:val="006016DD"/>
    <w:rsid w:val="0060272B"/>
    <w:rsid w:val="00602F85"/>
    <w:rsid w:val="006053BC"/>
    <w:rsid w:val="006067EB"/>
    <w:rsid w:val="00606954"/>
    <w:rsid w:val="006075D0"/>
    <w:rsid w:val="006112E8"/>
    <w:rsid w:val="006162D8"/>
    <w:rsid w:val="00621161"/>
    <w:rsid w:val="00623799"/>
    <w:rsid w:val="00623B2B"/>
    <w:rsid w:val="00624E7B"/>
    <w:rsid w:val="006322BE"/>
    <w:rsid w:val="0063245E"/>
    <w:rsid w:val="006337BE"/>
    <w:rsid w:val="006352FF"/>
    <w:rsid w:val="00640621"/>
    <w:rsid w:val="00640811"/>
    <w:rsid w:val="006416DC"/>
    <w:rsid w:val="00643442"/>
    <w:rsid w:val="0064508C"/>
    <w:rsid w:val="00645B6D"/>
    <w:rsid w:val="006460DE"/>
    <w:rsid w:val="00650E3F"/>
    <w:rsid w:val="00652ABD"/>
    <w:rsid w:val="00652DA9"/>
    <w:rsid w:val="00652E28"/>
    <w:rsid w:val="0065442A"/>
    <w:rsid w:val="0065557D"/>
    <w:rsid w:val="00655BF1"/>
    <w:rsid w:val="00656ACE"/>
    <w:rsid w:val="00657723"/>
    <w:rsid w:val="0066178F"/>
    <w:rsid w:val="00661CE0"/>
    <w:rsid w:val="00663196"/>
    <w:rsid w:val="00663B4D"/>
    <w:rsid w:val="00663E21"/>
    <w:rsid w:val="00664CD5"/>
    <w:rsid w:val="00666263"/>
    <w:rsid w:val="00666505"/>
    <w:rsid w:val="0066689A"/>
    <w:rsid w:val="00667736"/>
    <w:rsid w:val="006700B2"/>
    <w:rsid w:val="0067019A"/>
    <w:rsid w:val="00671A3E"/>
    <w:rsid w:val="00671CBA"/>
    <w:rsid w:val="00671F37"/>
    <w:rsid w:val="006723B1"/>
    <w:rsid w:val="006723F6"/>
    <w:rsid w:val="00673D29"/>
    <w:rsid w:val="006805C1"/>
    <w:rsid w:val="00680946"/>
    <w:rsid w:val="00683568"/>
    <w:rsid w:val="00683F21"/>
    <w:rsid w:val="00690B60"/>
    <w:rsid w:val="00691BC9"/>
    <w:rsid w:val="00691FED"/>
    <w:rsid w:val="006922CA"/>
    <w:rsid w:val="00692DDF"/>
    <w:rsid w:val="006933EE"/>
    <w:rsid w:val="00695547"/>
    <w:rsid w:val="006969AF"/>
    <w:rsid w:val="00697507"/>
    <w:rsid w:val="006A02ED"/>
    <w:rsid w:val="006A0CD7"/>
    <w:rsid w:val="006A1270"/>
    <w:rsid w:val="006A16B1"/>
    <w:rsid w:val="006A2099"/>
    <w:rsid w:val="006A3000"/>
    <w:rsid w:val="006A555E"/>
    <w:rsid w:val="006A5C28"/>
    <w:rsid w:val="006A5E95"/>
    <w:rsid w:val="006A62D2"/>
    <w:rsid w:val="006A6601"/>
    <w:rsid w:val="006A6891"/>
    <w:rsid w:val="006A6E7C"/>
    <w:rsid w:val="006A6EED"/>
    <w:rsid w:val="006B0888"/>
    <w:rsid w:val="006B14A3"/>
    <w:rsid w:val="006B34E9"/>
    <w:rsid w:val="006B4828"/>
    <w:rsid w:val="006B5A60"/>
    <w:rsid w:val="006C047E"/>
    <w:rsid w:val="006C0A3F"/>
    <w:rsid w:val="006C18BA"/>
    <w:rsid w:val="006C2C20"/>
    <w:rsid w:val="006C2F30"/>
    <w:rsid w:val="006C56AF"/>
    <w:rsid w:val="006D1B6E"/>
    <w:rsid w:val="006D5E1C"/>
    <w:rsid w:val="006D7365"/>
    <w:rsid w:val="006D7FC0"/>
    <w:rsid w:val="006E2295"/>
    <w:rsid w:val="006E22C5"/>
    <w:rsid w:val="006E3C71"/>
    <w:rsid w:val="006E4EAB"/>
    <w:rsid w:val="006E55AA"/>
    <w:rsid w:val="006E6459"/>
    <w:rsid w:val="006E6633"/>
    <w:rsid w:val="006E6945"/>
    <w:rsid w:val="006E7A75"/>
    <w:rsid w:val="006F09E7"/>
    <w:rsid w:val="006F14C8"/>
    <w:rsid w:val="006F46CB"/>
    <w:rsid w:val="006F5CC0"/>
    <w:rsid w:val="006F63EC"/>
    <w:rsid w:val="006F6E37"/>
    <w:rsid w:val="006F711A"/>
    <w:rsid w:val="00704C82"/>
    <w:rsid w:val="00710C6B"/>
    <w:rsid w:val="00711A95"/>
    <w:rsid w:val="00711E3B"/>
    <w:rsid w:val="00712F64"/>
    <w:rsid w:val="007150AE"/>
    <w:rsid w:val="007170D9"/>
    <w:rsid w:val="00717F82"/>
    <w:rsid w:val="0072166D"/>
    <w:rsid w:val="00723CEC"/>
    <w:rsid w:val="007241AC"/>
    <w:rsid w:val="00727015"/>
    <w:rsid w:val="00727835"/>
    <w:rsid w:val="007308C5"/>
    <w:rsid w:val="007315DE"/>
    <w:rsid w:val="0073269C"/>
    <w:rsid w:val="00732F81"/>
    <w:rsid w:val="007344C7"/>
    <w:rsid w:val="00735DD4"/>
    <w:rsid w:val="007364B9"/>
    <w:rsid w:val="0074062C"/>
    <w:rsid w:val="0074565B"/>
    <w:rsid w:val="00745948"/>
    <w:rsid w:val="00746A3C"/>
    <w:rsid w:val="00746FAB"/>
    <w:rsid w:val="00750884"/>
    <w:rsid w:val="007519C8"/>
    <w:rsid w:val="007548D6"/>
    <w:rsid w:val="00757632"/>
    <w:rsid w:val="00760085"/>
    <w:rsid w:val="00761508"/>
    <w:rsid w:val="00761E58"/>
    <w:rsid w:val="007677D4"/>
    <w:rsid w:val="00774897"/>
    <w:rsid w:val="00774C7C"/>
    <w:rsid w:val="00780F9F"/>
    <w:rsid w:val="0078148A"/>
    <w:rsid w:val="00781671"/>
    <w:rsid w:val="00783FD2"/>
    <w:rsid w:val="00785EBA"/>
    <w:rsid w:val="00786D99"/>
    <w:rsid w:val="00786EA0"/>
    <w:rsid w:val="007875A5"/>
    <w:rsid w:val="00787B64"/>
    <w:rsid w:val="0079028D"/>
    <w:rsid w:val="00791324"/>
    <w:rsid w:val="00791913"/>
    <w:rsid w:val="0079612E"/>
    <w:rsid w:val="0079753D"/>
    <w:rsid w:val="00797A9A"/>
    <w:rsid w:val="00797AC9"/>
    <w:rsid w:val="007A0961"/>
    <w:rsid w:val="007A11CF"/>
    <w:rsid w:val="007A1401"/>
    <w:rsid w:val="007A1EB9"/>
    <w:rsid w:val="007A2EB8"/>
    <w:rsid w:val="007A2EC8"/>
    <w:rsid w:val="007A3AE0"/>
    <w:rsid w:val="007A4522"/>
    <w:rsid w:val="007A6862"/>
    <w:rsid w:val="007A6A0E"/>
    <w:rsid w:val="007A6C87"/>
    <w:rsid w:val="007B0555"/>
    <w:rsid w:val="007B06C7"/>
    <w:rsid w:val="007B2F55"/>
    <w:rsid w:val="007B3BE7"/>
    <w:rsid w:val="007B415C"/>
    <w:rsid w:val="007B69EA"/>
    <w:rsid w:val="007B6D7A"/>
    <w:rsid w:val="007B78A7"/>
    <w:rsid w:val="007C007A"/>
    <w:rsid w:val="007C035E"/>
    <w:rsid w:val="007C1865"/>
    <w:rsid w:val="007C7B6C"/>
    <w:rsid w:val="007D078F"/>
    <w:rsid w:val="007D1027"/>
    <w:rsid w:val="007D1DBD"/>
    <w:rsid w:val="007D26DF"/>
    <w:rsid w:val="007D2738"/>
    <w:rsid w:val="007D3716"/>
    <w:rsid w:val="007D4372"/>
    <w:rsid w:val="007D4463"/>
    <w:rsid w:val="007D5D2A"/>
    <w:rsid w:val="007E0734"/>
    <w:rsid w:val="007E0B94"/>
    <w:rsid w:val="007E0CC3"/>
    <w:rsid w:val="007E26CF"/>
    <w:rsid w:val="007E30A0"/>
    <w:rsid w:val="007E3278"/>
    <w:rsid w:val="007E4541"/>
    <w:rsid w:val="007E4780"/>
    <w:rsid w:val="007E7C87"/>
    <w:rsid w:val="007F1372"/>
    <w:rsid w:val="007F1647"/>
    <w:rsid w:val="007F1BE5"/>
    <w:rsid w:val="007F31EA"/>
    <w:rsid w:val="007F47B5"/>
    <w:rsid w:val="00800F40"/>
    <w:rsid w:val="008032BC"/>
    <w:rsid w:val="00803E0D"/>
    <w:rsid w:val="00806EE1"/>
    <w:rsid w:val="0081128A"/>
    <w:rsid w:val="00811CCB"/>
    <w:rsid w:val="00813069"/>
    <w:rsid w:val="0081368C"/>
    <w:rsid w:val="00814937"/>
    <w:rsid w:val="00814ED9"/>
    <w:rsid w:val="00815D7D"/>
    <w:rsid w:val="008233EB"/>
    <w:rsid w:val="00824242"/>
    <w:rsid w:val="008244C5"/>
    <w:rsid w:val="008244DC"/>
    <w:rsid w:val="00824830"/>
    <w:rsid w:val="00824CE1"/>
    <w:rsid w:val="00825DE4"/>
    <w:rsid w:val="00827067"/>
    <w:rsid w:val="00832B47"/>
    <w:rsid w:val="008339CB"/>
    <w:rsid w:val="00834113"/>
    <w:rsid w:val="00834D8A"/>
    <w:rsid w:val="008359E9"/>
    <w:rsid w:val="0083719B"/>
    <w:rsid w:val="00840623"/>
    <w:rsid w:val="0084133F"/>
    <w:rsid w:val="00841B6F"/>
    <w:rsid w:val="00843619"/>
    <w:rsid w:val="00843CC8"/>
    <w:rsid w:val="008452D6"/>
    <w:rsid w:val="008454DC"/>
    <w:rsid w:val="00846346"/>
    <w:rsid w:val="00846D6C"/>
    <w:rsid w:val="0085195C"/>
    <w:rsid w:val="0085648C"/>
    <w:rsid w:val="00861908"/>
    <w:rsid w:val="0086365B"/>
    <w:rsid w:val="00865459"/>
    <w:rsid w:val="00870E1C"/>
    <w:rsid w:val="008727F4"/>
    <w:rsid w:val="00874A12"/>
    <w:rsid w:val="008762E9"/>
    <w:rsid w:val="00880CFD"/>
    <w:rsid w:val="00883882"/>
    <w:rsid w:val="00883BAE"/>
    <w:rsid w:val="008844EE"/>
    <w:rsid w:val="008850DD"/>
    <w:rsid w:val="00886B61"/>
    <w:rsid w:val="008901C9"/>
    <w:rsid w:val="00890560"/>
    <w:rsid w:val="008916AE"/>
    <w:rsid w:val="0089349D"/>
    <w:rsid w:val="008938F5"/>
    <w:rsid w:val="00893AE1"/>
    <w:rsid w:val="008940AE"/>
    <w:rsid w:val="008967B6"/>
    <w:rsid w:val="008A12E5"/>
    <w:rsid w:val="008A1B78"/>
    <w:rsid w:val="008A1FC8"/>
    <w:rsid w:val="008A26E7"/>
    <w:rsid w:val="008A3D81"/>
    <w:rsid w:val="008A448E"/>
    <w:rsid w:val="008A70E6"/>
    <w:rsid w:val="008B0276"/>
    <w:rsid w:val="008B103F"/>
    <w:rsid w:val="008B54B5"/>
    <w:rsid w:val="008B5723"/>
    <w:rsid w:val="008B6936"/>
    <w:rsid w:val="008B6C24"/>
    <w:rsid w:val="008B74ED"/>
    <w:rsid w:val="008C058D"/>
    <w:rsid w:val="008C2566"/>
    <w:rsid w:val="008C44F9"/>
    <w:rsid w:val="008C592E"/>
    <w:rsid w:val="008C63B6"/>
    <w:rsid w:val="008C6702"/>
    <w:rsid w:val="008C6F47"/>
    <w:rsid w:val="008D056E"/>
    <w:rsid w:val="008D0B45"/>
    <w:rsid w:val="008D0F2D"/>
    <w:rsid w:val="008D32F9"/>
    <w:rsid w:val="008D3699"/>
    <w:rsid w:val="008D38C0"/>
    <w:rsid w:val="008D416B"/>
    <w:rsid w:val="008D57AC"/>
    <w:rsid w:val="008D6187"/>
    <w:rsid w:val="008D6EDA"/>
    <w:rsid w:val="008E0961"/>
    <w:rsid w:val="008E1D20"/>
    <w:rsid w:val="008E30FD"/>
    <w:rsid w:val="008E4263"/>
    <w:rsid w:val="008E47A0"/>
    <w:rsid w:val="008E614E"/>
    <w:rsid w:val="008E6CC3"/>
    <w:rsid w:val="008F0DB4"/>
    <w:rsid w:val="008F1218"/>
    <w:rsid w:val="008F22D6"/>
    <w:rsid w:val="008F3A72"/>
    <w:rsid w:val="008F3DBE"/>
    <w:rsid w:val="008F41B4"/>
    <w:rsid w:val="008F4C0C"/>
    <w:rsid w:val="008F54CC"/>
    <w:rsid w:val="008F63D2"/>
    <w:rsid w:val="008F7BD5"/>
    <w:rsid w:val="00900149"/>
    <w:rsid w:val="0090358F"/>
    <w:rsid w:val="00906632"/>
    <w:rsid w:val="009118FB"/>
    <w:rsid w:val="00913E76"/>
    <w:rsid w:val="00914098"/>
    <w:rsid w:val="0091446F"/>
    <w:rsid w:val="009174D3"/>
    <w:rsid w:val="00917621"/>
    <w:rsid w:val="00920403"/>
    <w:rsid w:val="0092205F"/>
    <w:rsid w:val="00926297"/>
    <w:rsid w:val="009274CB"/>
    <w:rsid w:val="0093061A"/>
    <w:rsid w:val="00930895"/>
    <w:rsid w:val="009313E1"/>
    <w:rsid w:val="009315C9"/>
    <w:rsid w:val="0093178D"/>
    <w:rsid w:val="00935790"/>
    <w:rsid w:val="0094075F"/>
    <w:rsid w:val="009411A3"/>
    <w:rsid w:val="009415DD"/>
    <w:rsid w:val="00942AA4"/>
    <w:rsid w:val="00943B8A"/>
    <w:rsid w:val="00945424"/>
    <w:rsid w:val="009458F7"/>
    <w:rsid w:val="00945D76"/>
    <w:rsid w:val="00950491"/>
    <w:rsid w:val="00950A61"/>
    <w:rsid w:val="00950E11"/>
    <w:rsid w:val="009531E5"/>
    <w:rsid w:val="00953762"/>
    <w:rsid w:val="009543E8"/>
    <w:rsid w:val="00954879"/>
    <w:rsid w:val="00956AD7"/>
    <w:rsid w:val="009576F4"/>
    <w:rsid w:val="00957919"/>
    <w:rsid w:val="00957C4C"/>
    <w:rsid w:val="009601E6"/>
    <w:rsid w:val="00960D14"/>
    <w:rsid w:val="009614BE"/>
    <w:rsid w:val="00962494"/>
    <w:rsid w:val="00962D45"/>
    <w:rsid w:val="0096306D"/>
    <w:rsid w:val="00963A4A"/>
    <w:rsid w:val="00963BD5"/>
    <w:rsid w:val="00964D2D"/>
    <w:rsid w:val="00965306"/>
    <w:rsid w:val="009668C3"/>
    <w:rsid w:val="00966A9C"/>
    <w:rsid w:val="0096744F"/>
    <w:rsid w:val="00967933"/>
    <w:rsid w:val="009729CD"/>
    <w:rsid w:val="00973519"/>
    <w:rsid w:val="00974A79"/>
    <w:rsid w:val="00974B77"/>
    <w:rsid w:val="00974BD7"/>
    <w:rsid w:val="0097544A"/>
    <w:rsid w:val="00975EA4"/>
    <w:rsid w:val="00975F28"/>
    <w:rsid w:val="00977C8A"/>
    <w:rsid w:val="009801DB"/>
    <w:rsid w:val="00981FEB"/>
    <w:rsid w:val="00982EA0"/>
    <w:rsid w:val="00982EE7"/>
    <w:rsid w:val="009862AF"/>
    <w:rsid w:val="009910B3"/>
    <w:rsid w:val="00991303"/>
    <w:rsid w:val="00993554"/>
    <w:rsid w:val="00995376"/>
    <w:rsid w:val="0099557E"/>
    <w:rsid w:val="009A0282"/>
    <w:rsid w:val="009A1EE2"/>
    <w:rsid w:val="009A4641"/>
    <w:rsid w:val="009A53C5"/>
    <w:rsid w:val="009A64AF"/>
    <w:rsid w:val="009A7232"/>
    <w:rsid w:val="009B194F"/>
    <w:rsid w:val="009B1A93"/>
    <w:rsid w:val="009B2216"/>
    <w:rsid w:val="009B25D5"/>
    <w:rsid w:val="009B3FC9"/>
    <w:rsid w:val="009B5717"/>
    <w:rsid w:val="009B66C4"/>
    <w:rsid w:val="009C0F6B"/>
    <w:rsid w:val="009C11AB"/>
    <w:rsid w:val="009C2A3E"/>
    <w:rsid w:val="009C2C0B"/>
    <w:rsid w:val="009C344D"/>
    <w:rsid w:val="009C4077"/>
    <w:rsid w:val="009C5CE8"/>
    <w:rsid w:val="009C5E64"/>
    <w:rsid w:val="009C6C56"/>
    <w:rsid w:val="009C7DAB"/>
    <w:rsid w:val="009C7F53"/>
    <w:rsid w:val="009D08C1"/>
    <w:rsid w:val="009D2FE8"/>
    <w:rsid w:val="009D6962"/>
    <w:rsid w:val="009D7628"/>
    <w:rsid w:val="009E0F2A"/>
    <w:rsid w:val="009E1E2B"/>
    <w:rsid w:val="009E2DE6"/>
    <w:rsid w:val="009E33D2"/>
    <w:rsid w:val="009E3ACE"/>
    <w:rsid w:val="009E4D82"/>
    <w:rsid w:val="009E55FB"/>
    <w:rsid w:val="009E583B"/>
    <w:rsid w:val="009E5859"/>
    <w:rsid w:val="009E74FF"/>
    <w:rsid w:val="009E77A3"/>
    <w:rsid w:val="009E7CAF"/>
    <w:rsid w:val="009F134C"/>
    <w:rsid w:val="009F2EBD"/>
    <w:rsid w:val="009F3A93"/>
    <w:rsid w:val="009F6C85"/>
    <w:rsid w:val="009F7676"/>
    <w:rsid w:val="00A008F5"/>
    <w:rsid w:val="00A02AB3"/>
    <w:rsid w:val="00A02E17"/>
    <w:rsid w:val="00A03062"/>
    <w:rsid w:val="00A03BAF"/>
    <w:rsid w:val="00A045B5"/>
    <w:rsid w:val="00A0569D"/>
    <w:rsid w:val="00A07240"/>
    <w:rsid w:val="00A109F7"/>
    <w:rsid w:val="00A113F5"/>
    <w:rsid w:val="00A1168F"/>
    <w:rsid w:val="00A16D27"/>
    <w:rsid w:val="00A179EA"/>
    <w:rsid w:val="00A20583"/>
    <w:rsid w:val="00A20C8E"/>
    <w:rsid w:val="00A21E37"/>
    <w:rsid w:val="00A229DE"/>
    <w:rsid w:val="00A245AD"/>
    <w:rsid w:val="00A25BE0"/>
    <w:rsid w:val="00A312B8"/>
    <w:rsid w:val="00A31EC7"/>
    <w:rsid w:val="00A37716"/>
    <w:rsid w:val="00A405DA"/>
    <w:rsid w:val="00A40A54"/>
    <w:rsid w:val="00A41DDB"/>
    <w:rsid w:val="00A432E7"/>
    <w:rsid w:val="00A4338A"/>
    <w:rsid w:val="00A45C9A"/>
    <w:rsid w:val="00A47D8F"/>
    <w:rsid w:val="00A506CF"/>
    <w:rsid w:val="00A520CD"/>
    <w:rsid w:val="00A521AF"/>
    <w:rsid w:val="00A53BF3"/>
    <w:rsid w:val="00A54EB2"/>
    <w:rsid w:val="00A55545"/>
    <w:rsid w:val="00A557DA"/>
    <w:rsid w:val="00A56FB7"/>
    <w:rsid w:val="00A60CE6"/>
    <w:rsid w:val="00A62F21"/>
    <w:rsid w:val="00A63082"/>
    <w:rsid w:val="00A6334D"/>
    <w:rsid w:val="00A65C87"/>
    <w:rsid w:val="00A66262"/>
    <w:rsid w:val="00A6676F"/>
    <w:rsid w:val="00A70823"/>
    <w:rsid w:val="00A713C5"/>
    <w:rsid w:val="00A74C28"/>
    <w:rsid w:val="00A77CAA"/>
    <w:rsid w:val="00A8315C"/>
    <w:rsid w:val="00A835A5"/>
    <w:rsid w:val="00A83901"/>
    <w:rsid w:val="00A83A1A"/>
    <w:rsid w:val="00A845C8"/>
    <w:rsid w:val="00A865DD"/>
    <w:rsid w:val="00A86696"/>
    <w:rsid w:val="00A877D8"/>
    <w:rsid w:val="00A908C7"/>
    <w:rsid w:val="00A90D98"/>
    <w:rsid w:val="00A91697"/>
    <w:rsid w:val="00A916C8"/>
    <w:rsid w:val="00A942F7"/>
    <w:rsid w:val="00A945F6"/>
    <w:rsid w:val="00A9593C"/>
    <w:rsid w:val="00A9609F"/>
    <w:rsid w:val="00AA0914"/>
    <w:rsid w:val="00AA22E2"/>
    <w:rsid w:val="00AA48FD"/>
    <w:rsid w:val="00AA7EEB"/>
    <w:rsid w:val="00AB0BF3"/>
    <w:rsid w:val="00AB1635"/>
    <w:rsid w:val="00AB2796"/>
    <w:rsid w:val="00AB2C84"/>
    <w:rsid w:val="00AB4577"/>
    <w:rsid w:val="00AB465A"/>
    <w:rsid w:val="00AB5E1A"/>
    <w:rsid w:val="00AB686F"/>
    <w:rsid w:val="00AB6DF5"/>
    <w:rsid w:val="00AC0899"/>
    <w:rsid w:val="00AC3E51"/>
    <w:rsid w:val="00AC630C"/>
    <w:rsid w:val="00AC6914"/>
    <w:rsid w:val="00AC7463"/>
    <w:rsid w:val="00AD1189"/>
    <w:rsid w:val="00AD35DE"/>
    <w:rsid w:val="00AD4179"/>
    <w:rsid w:val="00AD497A"/>
    <w:rsid w:val="00AE17A6"/>
    <w:rsid w:val="00AE3022"/>
    <w:rsid w:val="00AE53D6"/>
    <w:rsid w:val="00AE618A"/>
    <w:rsid w:val="00AE642C"/>
    <w:rsid w:val="00AF1458"/>
    <w:rsid w:val="00AF2BFF"/>
    <w:rsid w:val="00AF77C1"/>
    <w:rsid w:val="00B01491"/>
    <w:rsid w:val="00B01FA4"/>
    <w:rsid w:val="00B02FF7"/>
    <w:rsid w:val="00B07DBA"/>
    <w:rsid w:val="00B139E7"/>
    <w:rsid w:val="00B15CF0"/>
    <w:rsid w:val="00B17C94"/>
    <w:rsid w:val="00B17E21"/>
    <w:rsid w:val="00B208A4"/>
    <w:rsid w:val="00B21268"/>
    <w:rsid w:val="00B21BFD"/>
    <w:rsid w:val="00B2248A"/>
    <w:rsid w:val="00B227C0"/>
    <w:rsid w:val="00B227C9"/>
    <w:rsid w:val="00B22F9F"/>
    <w:rsid w:val="00B23443"/>
    <w:rsid w:val="00B240CF"/>
    <w:rsid w:val="00B249DD"/>
    <w:rsid w:val="00B24A08"/>
    <w:rsid w:val="00B25E53"/>
    <w:rsid w:val="00B27D4E"/>
    <w:rsid w:val="00B31149"/>
    <w:rsid w:val="00B31B90"/>
    <w:rsid w:val="00B333B1"/>
    <w:rsid w:val="00B345CE"/>
    <w:rsid w:val="00B346A5"/>
    <w:rsid w:val="00B37310"/>
    <w:rsid w:val="00B40049"/>
    <w:rsid w:val="00B4048C"/>
    <w:rsid w:val="00B42CC2"/>
    <w:rsid w:val="00B43183"/>
    <w:rsid w:val="00B43690"/>
    <w:rsid w:val="00B43E0F"/>
    <w:rsid w:val="00B43E8B"/>
    <w:rsid w:val="00B475AF"/>
    <w:rsid w:val="00B503C5"/>
    <w:rsid w:val="00B5055C"/>
    <w:rsid w:val="00B506D1"/>
    <w:rsid w:val="00B50908"/>
    <w:rsid w:val="00B50BC0"/>
    <w:rsid w:val="00B50C70"/>
    <w:rsid w:val="00B51C38"/>
    <w:rsid w:val="00B5314A"/>
    <w:rsid w:val="00B536AB"/>
    <w:rsid w:val="00B5416D"/>
    <w:rsid w:val="00B55AA9"/>
    <w:rsid w:val="00B55C5B"/>
    <w:rsid w:val="00B55C6B"/>
    <w:rsid w:val="00B5627D"/>
    <w:rsid w:val="00B5706E"/>
    <w:rsid w:val="00B609DA"/>
    <w:rsid w:val="00B60EA6"/>
    <w:rsid w:val="00B61CA2"/>
    <w:rsid w:val="00B630CE"/>
    <w:rsid w:val="00B63C12"/>
    <w:rsid w:val="00B66AA6"/>
    <w:rsid w:val="00B66C24"/>
    <w:rsid w:val="00B6720A"/>
    <w:rsid w:val="00B704F3"/>
    <w:rsid w:val="00B71442"/>
    <w:rsid w:val="00B72527"/>
    <w:rsid w:val="00B7325C"/>
    <w:rsid w:val="00B752FC"/>
    <w:rsid w:val="00B75930"/>
    <w:rsid w:val="00B75E1C"/>
    <w:rsid w:val="00B7612B"/>
    <w:rsid w:val="00B76ECD"/>
    <w:rsid w:val="00B850AB"/>
    <w:rsid w:val="00B872E1"/>
    <w:rsid w:val="00B918AD"/>
    <w:rsid w:val="00B91C43"/>
    <w:rsid w:val="00B92005"/>
    <w:rsid w:val="00B9244D"/>
    <w:rsid w:val="00B92A63"/>
    <w:rsid w:val="00B935B3"/>
    <w:rsid w:val="00B9401C"/>
    <w:rsid w:val="00B95439"/>
    <w:rsid w:val="00B97DBE"/>
    <w:rsid w:val="00BA1BDC"/>
    <w:rsid w:val="00BA2BDE"/>
    <w:rsid w:val="00BA2F0A"/>
    <w:rsid w:val="00BA7338"/>
    <w:rsid w:val="00BB1E53"/>
    <w:rsid w:val="00BB2D34"/>
    <w:rsid w:val="00BB35B7"/>
    <w:rsid w:val="00BB58E6"/>
    <w:rsid w:val="00BB6FFA"/>
    <w:rsid w:val="00BB76CF"/>
    <w:rsid w:val="00BC2448"/>
    <w:rsid w:val="00BC2E99"/>
    <w:rsid w:val="00BC3154"/>
    <w:rsid w:val="00BC33DC"/>
    <w:rsid w:val="00BC3918"/>
    <w:rsid w:val="00BC4F07"/>
    <w:rsid w:val="00BC6EF0"/>
    <w:rsid w:val="00BD08B5"/>
    <w:rsid w:val="00BD10D4"/>
    <w:rsid w:val="00BD1AF1"/>
    <w:rsid w:val="00BD1F94"/>
    <w:rsid w:val="00BD308B"/>
    <w:rsid w:val="00BD3EDF"/>
    <w:rsid w:val="00BD4262"/>
    <w:rsid w:val="00BD5AC7"/>
    <w:rsid w:val="00BE0FF2"/>
    <w:rsid w:val="00BE24DD"/>
    <w:rsid w:val="00BE5983"/>
    <w:rsid w:val="00BE62AB"/>
    <w:rsid w:val="00BE7805"/>
    <w:rsid w:val="00BF11A3"/>
    <w:rsid w:val="00BF27FC"/>
    <w:rsid w:val="00BF3DFA"/>
    <w:rsid w:val="00BF600D"/>
    <w:rsid w:val="00BF720E"/>
    <w:rsid w:val="00C00C3D"/>
    <w:rsid w:val="00C02674"/>
    <w:rsid w:val="00C04C56"/>
    <w:rsid w:val="00C05042"/>
    <w:rsid w:val="00C06EA1"/>
    <w:rsid w:val="00C07904"/>
    <w:rsid w:val="00C07B9A"/>
    <w:rsid w:val="00C07D53"/>
    <w:rsid w:val="00C07E13"/>
    <w:rsid w:val="00C10696"/>
    <w:rsid w:val="00C10DA7"/>
    <w:rsid w:val="00C11F63"/>
    <w:rsid w:val="00C13D57"/>
    <w:rsid w:val="00C2094A"/>
    <w:rsid w:val="00C20CA7"/>
    <w:rsid w:val="00C212E4"/>
    <w:rsid w:val="00C2557B"/>
    <w:rsid w:val="00C257BF"/>
    <w:rsid w:val="00C25ABA"/>
    <w:rsid w:val="00C25E7E"/>
    <w:rsid w:val="00C315AD"/>
    <w:rsid w:val="00C3274E"/>
    <w:rsid w:val="00C334D6"/>
    <w:rsid w:val="00C342AF"/>
    <w:rsid w:val="00C34B0F"/>
    <w:rsid w:val="00C359DD"/>
    <w:rsid w:val="00C419DC"/>
    <w:rsid w:val="00C47584"/>
    <w:rsid w:val="00C51F7D"/>
    <w:rsid w:val="00C53917"/>
    <w:rsid w:val="00C53B0C"/>
    <w:rsid w:val="00C53D4D"/>
    <w:rsid w:val="00C5421C"/>
    <w:rsid w:val="00C54D8F"/>
    <w:rsid w:val="00C55F0D"/>
    <w:rsid w:val="00C567F6"/>
    <w:rsid w:val="00C657CB"/>
    <w:rsid w:val="00C65C38"/>
    <w:rsid w:val="00C678BA"/>
    <w:rsid w:val="00C72A40"/>
    <w:rsid w:val="00C73F17"/>
    <w:rsid w:val="00C740B3"/>
    <w:rsid w:val="00C77468"/>
    <w:rsid w:val="00C77C00"/>
    <w:rsid w:val="00C80C69"/>
    <w:rsid w:val="00C82EE1"/>
    <w:rsid w:val="00C855D2"/>
    <w:rsid w:val="00C87439"/>
    <w:rsid w:val="00C87821"/>
    <w:rsid w:val="00C87FB9"/>
    <w:rsid w:val="00C94116"/>
    <w:rsid w:val="00C95176"/>
    <w:rsid w:val="00C9614B"/>
    <w:rsid w:val="00C96DA8"/>
    <w:rsid w:val="00C97E54"/>
    <w:rsid w:val="00C97F23"/>
    <w:rsid w:val="00CA0FC4"/>
    <w:rsid w:val="00CA28BF"/>
    <w:rsid w:val="00CA3A78"/>
    <w:rsid w:val="00CA4390"/>
    <w:rsid w:val="00CA793B"/>
    <w:rsid w:val="00CB1B26"/>
    <w:rsid w:val="00CB2A78"/>
    <w:rsid w:val="00CB407A"/>
    <w:rsid w:val="00CB54AC"/>
    <w:rsid w:val="00CB585E"/>
    <w:rsid w:val="00CB6187"/>
    <w:rsid w:val="00CB72CA"/>
    <w:rsid w:val="00CC029C"/>
    <w:rsid w:val="00CC0A05"/>
    <w:rsid w:val="00CC138E"/>
    <w:rsid w:val="00CC233D"/>
    <w:rsid w:val="00CC298F"/>
    <w:rsid w:val="00CC33DB"/>
    <w:rsid w:val="00CC6246"/>
    <w:rsid w:val="00CD08A8"/>
    <w:rsid w:val="00CD0E35"/>
    <w:rsid w:val="00CD3C26"/>
    <w:rsid w:val="00CD4381"/>
    <w:rsid w:val="00CD5158"/>
    <w:rsid w:val="00CD517F"/>
    <w:rsid w:val="00CD54FE"/>
    <w:rsid w:val="00CD5DAE"/>
    <w:rsid w:val="00CD6A59"/>
    <w:rsid w:val="00CE00C5"/>
    <w:rsid w:val="00CE0EE1"/>
    <w:rsid w:val="00CE17A9"/>
    <w:rsid w:val="00CE181E"/>
    <w:rsid w:val="00CE1AAA"/>
    <w:rsid w:val="00CE1EBB"/>
    <w:rsid w:val="00CE38AD"/>
    <w:rsid w:val="00CE38D5"/>
    <w:rsid w:val="00CE4FCC"/>
    <w:rsid w:val="00CE54CC"/>
    <w:rsid w:val="00CE57A1"/>
    <w:rsid w:val="00CE5A39"/>
    <w:rsid w:val="00CE5E8D"/>
    <w:rsid w:val="00CE6278"/>
    <w:rsid w:val="00CF1CA5"/>
    <w:rsid w:val="00CF24BE"/>
    <w:rsid w:val="00CF437C"/>
    <w:rsid w:val="00CF7998"/>
    <w:rsid w:val="00D008A5"/>
    <w:rsid w:val="00D0172D"/>
    <w:rsid w:val="00D01823"/>
    <w:rsid w:val="00D0196A"/>
    <w:rsid w:val="00D02409"/>
    <w:rsid w:val="00D027B6"/>
    <w:rsid w:val="00D03443"/>
    <w:rsid w:val="00D03640"/>
    <w:rsid w:val="00D0454E"/>
    <w:rsid w:val="00D046DA"/>
    <w:rsid w:val="00D05D4B"/>
    <w:rsid w:val="00D10D3F"/>
    <w:rsid w:val="00D12567"/>
    <w:rsid w:val="00D137B7"/>
    <w:rsid w:val="00D13C7F"/>
    <w:rsid w:val="00D154F7"/>
    <w:rsid w:val="00D20BF3"/>
    <w:rsid w:val="00D21E63"/>
    <w:rsid w:val="00D22037"/>
    <w:rsid w:val="00D23090"/>
    <w:rsid w:val="00D234B8"/>
    <w:rsid w:val="00D24BDB"/>
    <w:rsid w:val="00D25E45"/>
    <w:rsid w:val="00D30B5D"/>
    <w:rsid w:val="00D315C0"/>
    <w:rsid w:val="00D3275E"/>
    <w:rsid w:val="00D32A36"/>
    <w:rsid w:val="00D33F53"/>
    <w:rsid w:val="00D354FB"/>
    <w:rsid w:val="00D364F7"/>
    <w:rsid w:val="00D36635"/>
    <w:rsid w:val="00D368FF"/>
    <w:rsid w:val="00D3693A"/>
    <w:rsid w:val="00D370B2"/>
    <w:rsid w:val="00D37FE9"/>
    <w:rsid w:val="00D42A83"/>
    <w:rsid w:val="00D42F3B"/>
    <w:rsid w:val="00D44A13"/>
    <w:rsid w:val="00D47172"/>
    <w:rsid w:val="00D474D3"/>
    <w:rsid w:val="00D51286"/>
    <w:rsid w:val="00D537E6"/>
    <w:rsid w:val="00D54C7B"/>
    <w:rsid w:val="00D55051"/>
    <w:rsid w:val="00D5524E"/>
    <w:rsid w:val="00D573B0"/>
    <w:rsid w:val="00D5772F"/>
    <w:rsid w:val="00D6363E"/>
    <w:rsid w:val="00D655DB"/>
    <w:rsid w:val="00D65F3D"/>
    <w:rsid w:val="00D779AB"/>
    <w:rsid w:val="00D817CB"/>
    <w:rsid w:val="00D91EA0"/>
    <w:rsid w:val="00D92D49"/>
    <w:rsid w:val="00D9365E"/>
    <w:rsid w:val="00D95126"/>
    <w:rsid w:val="00D97698"/>
    <w:rsid w:val="00D97742"/>
    <w:rsid w:val="00DA048C"/>
    <w:rsid w:val="00DA0DBB"/>
    <w:rsid w:val="00DA4CEC"/>
    <w:rsid w:val="00DA53A6"/>
    <w:rsid w:val="00DA6722"/>
    <w:rsid w:val="00DA6C67"/>
    <w:rsid w:val="00DA6F80"/>
    <w:rsid w:val="00DB2A8E"/>
    <w:rsid w:val="00DB4C72"/>
    <w:rsid w:val="00DB51E2"/>
    <w:rsid w:val="00DB6589"/>
    <w:rsid w:val="00DB6BED"/>
    <w:rsid w:val="00DB6F96"/>
    <w:rsid w:val="00DC078D"/>
    <w:rsid w:val="00DC140F"/>
    <w:rsid w:val="00DC14A7"/>
    <w:rsid w:val="00DC20F9"/>
    <w:rsid w:val="00DC4B16"/>
    <w:rsid w:val="00DC72AE"/>
    <w:rsid w:val="00DC7476"/>
    <w:rsid w:val="00DC7C1D"/>
    <w:rsid w:val="00DD1F51"/>
    <w:rsid w:val="00DD3785"/>
    <w:rsid w:val="00DD4B9D"/>
    <w:rsid w:val="00DD5B44"/>
    <w:rsid w:val="00DD7B8B"/>
    <w:rsid w:val="00DE45AF"/>
    <w:rsid w:val="00DE5734"/>
    <w:rsid w:val="00DE59D8"/>
    <w:rsid w:val="00DE649D"/>
    <w:rsid w:val="00DE71FD"/>
    <w:rsid w:val="00DF0B99"/>
    <w:rsid w:val="00DF10B8"/>
    <w:rsid w:val="00DF1DCC"/>
    <w:rsid w:val="00DF221E"/>
    <w:rsid w:val="00DF314F"/>
    <w:rsid w:val="00DF3E45"/>
    <w:rsid w:val="00DF5135"/>
    <w:rsid w:val="00DF5BAA"/>
    <w:rsid w:val="00E01BDC"/>
    <w:rsid w:val="00E01D64"/>
    <w:rsid w:val="00E0363A"/>
    <w:rsid w:val="00E05F61"/>
    <w:rsid w:val="00E11018"/>
    <w:rsid w:val="00E12DF4"/>
    <w:rsid w:val="00E146F2"/>
    <w:rsid w:val="00E22410"/>
    <w:rsid w:val="00E228EC"/>
    <w:rsid w:val="00E22F4F"/>
    <w:rsid w:val="00E232BC"/>
    <w:rsid w:val="00E23C57"/>
    <w:rsid w:val="00E25FAB"/>
    <w:rsid w:val="00E3115C"/>
    <w:rsid w:val="00E318D1"/>
    <w:rsid w:val="00E32F6E"/>
    <w:rsid w:val="00E33333"/>
    <w:rsid w:val="00E3369D"/>
    <w:rsid w:val="00E33E0A"/>
    <w:rsid w:val="00E340EE"/>
    <w:rsid w:val="00E370B2"/>
    <w:rsid w:val="00E417ED"/>
    <w:rsid w:val="00E41DCC"/>
    <w:rsid w:val="00E428FF"/>
    <w:rsid w:val="00E43411"/>
    <w:rsid w:val="00E43537"/>
    <w:rsid w:val="00E45386"/>
    <w:rsid w:val="00E4728E"/>
    <w:rsid w:val="00E528FC"/>
    <w:rsid w:val="00E54088"/>
    <w:rsid w:val="00E561B2"/>
    <w:rsid w:val="00E564D7"/>
    <w:rsid w:val="00E5694C"/>
    <w:rsid w:val="00E57E46"/>
    <w:rsid w:val="00E614D3"/>
    <w:rsid w:val="00E62A3B"/>
    <w:rsid w:val="00E65082"/>
    <w:rsid w:val="00E658A2"/>
    <w:rsid w:val="00E65A06"/>
    <w:rsid w:val="00E66902"/>
    <w:rsid w:val="00E66A5F"/>
    <w:rsid w:val="00E66DBC"/>
    <w:rsid w:val="00E7188B"/>
    <w:rsid w:val="00E722CE"/>
    <w:rsid w:val="00E72B81"/>
    <w:rsid w:val="00E731E8"/>
    <w:rsid w:val="00E7534D"/>
    <w:rsid w:val="00E77117"/>
    <w:rsid w:val="00E80482"/>
    <w:rsid w:val="00E804E5"/>
    <w:rsid w:val="00E8088E"/>
    <w:rsid w:val="00E8094C"/>
    <w:rsid w:val="00E811AD"/>
    <w:rsid w:val="00E84852"/>
    <w:rsid w:val="00E857E6"/>
    <w:rsid w:val="00E8660B"/>
    <w:rsid w:val="00E870B7"/>
    <w:rsid w:val="00E91007"/>
    <w:rsid w:val="00E92D76"/>
    <w:rsid w:val="00E93298"/>
    <w:rsid w:val="00E93ADE"/>
    <w:rsid w:val="00E94A13"/>
    <w:rsid w:val="00E95D64"/>
    <w:rsid w:val="00E9754D"/>
    <w:rsid w:val="00EA0B03"/>
    <w:rsid w:val="00EA19D0"/>
    <w:rsid w:val="00EA35F7"/>
    <w:rsid w:val="00EA3751"/>
    <w:rsid w:val="00EA4BD5"/>
    <w:rsid w:val="00EA584A"/>
    <w:rsid w:val="00EA5AAE"/>
    <w:rsid w:val="00EA6397"/>
    <w:rsid w:val="00EB1885"/>
    <w:rsid w:val="00EB26FA"/>
    <w:rsid w:val="00EB30C6"/>
    <w:rsid w:val="00EB3C52"/>
    <w:rsid w:val="00EB41C4"/>
    <w:rsid w:val="00EB4D24"/>
    <w:rsid w:val="00EB65E5"/>
    <w:rsid w:val="00EB673D"/>
    <w:rsid w:val="00EB6B80"/>
    <w:rsid w:val="00EC162C"/>
    <w:rsid w:val="00EC742E"/>
    <w:rsid w:val="00EC7B93"/>
    <w:rsid w:val="00EC7E9D"/>
    <w:rsid w:val="00ED0882"/>
    <w:rsid w:val="00ED0F3B"/>
    <w:rsid w:val="00ED1B77"/>
    <w:rsid w:val="00ED24FC"/>
    <w:rsid w:val="00ED2DF4"/>
    <w:rsid w:val="00ED5391"/>
    <w:rsid w:val="00ED6C55"/>
    <w:rsid w:val="00EE0956"/>
    <w:rsid w:val="00EE0A5E"/>
    <w:rsid w:val="00EE1062"/>
    <w:rsid w:val="00EE2423"/>
    <w:rsid w:val="00EE58AD"/>
    <w:rsid w:val="00EE6BBA"/>
    <w:rsid w:val="00EE757A"/>
    <w:rsid w:val="00F018D8"/>
    <w:rsid w:val="00F0193B"/>
    <w:rsid w:val="00F0331E"/>
    <w:rsid w:val="00F03801"/>
    <w:rsid w:val="00F077B9"/>
    <w:rsid w:val="00F10BD9"/>
    <w:rsid w:val="00F1167F"/>
    <w:rsid w:val="00F14703"/>
    <w:rsid w:val="00F14BA8"/>
    <w:rsid w:val="00F14EB4"/>
    <w:rsid w:val="00F17748"/>
    <w:rsid w:val="00F17A4C"/>
    <w:rsid w:val="00F17F55"/>
    <w:rsid w:val="00F21653"/>
    <w:rsid w:val="00F21EE8"/>
    <w:rsid w:val="00F23E44"/>
    <w:rsid w:val="00F23FFD"/>
    <w:rsid w:val="00F24588"/>
    <w:rsid w:val="00F2684A"/>
    <w:rsid w:val="00F278B2"/>
    <w:rsid w:val="00F30460"/>
    <w:rsid w:val="00F30462"/>
    <w:rsid w:val="00F32497"/>
    <w:rsid w:val="00F34BE0"/>
    <w:rsid w:val="00F37B54"/>
    <w:rsid w:val="00F4169A"/>
    <w:rsid w:val="00F42E9A"/>
    <w:rsid w:val="00F439D0"/>
    <w:rsid w:val="00F466FE"/>
    <w:rsid w:val="00F46AF5"/>
    <w:rsid w:val="00F47AE3"/>
    <w:rsid w:val="00F50D39"/>
    <w:rsid w:val="00F54490"/>
    <w:rsid w:val="00F5642C"/>
    <w:rsid w:val="00F56BC1"/>
    <w:rsid w:val="00F5789A"/>
    <w:rsid w:val="00F57ABC"/>
    <w:rsid w:val="00F57BEB"/>
    <w:rsid w:val="00F57F34"/>
    <w:rsid w:val="00F61CDE"/>
    <w:rsid w:val="00F6584D"/>
    <w:rsid w:val="00F66D51"/>
    <w:rsid w:val="00F66EFE"/>
    <w:rsid w:val="00F72011"/>
    <w:rsid w:val="00F8043F"/>
    <w:rsid w:val="00F80B3A"/>
    <w:rsid w:val="00F81852"/>
    <w:rsid w:val="00F8196D"/>
    <w:rsid w:val="00F81C9B"/>
    <w:rsid w:val="00F82253"/>
    <w:rsid w:val="00F84F67"/>
    <w:rsid w:val="00F85C39"/>
    <w:rsid w:val="00F86048"/>
    <w:rsid w:val="00F86A16"/>
    <w:rsid w:val="00F87E03"/>
    <w:rsid w:val="00F908A4"/>
    <w:rsid w:val="00F9091B"/>
    <w:rsid w:val="00F92237"/>
    <w:rsid w:val="00F92DF8"/>
    <w:rsid w:val="00F933C5"/>
    <w:rsid w:val="00F93DB2"/>
    <w:rsid w:val="00F9401A"/>
    <w:rsid w:val="00F95F6E"/>
    <w:rsid w:val="00F96736"/>
    <w:rsid w:val="00FA0B98"/>
    <w:rsid w:val="00FA18BE"/>
    <w:rsid w:val="00FA1FF2"/>
    <w:rsid w:val="00FA2082"/>
    <w:rsid w:val="00FA226A"/>
    <w:rsid w:val="00FA53FF"/>
    <w:rsid w:val="00FA585C"/>
    <w:rsid w:val="00FA607E"/>
    <w:rsid w:val="00FA6738"/>
    <w:rsid w:val="00FA77CC"/>
    <w:rsid w:val="00FA797E"/>
    <w:rsid w:val="00FA7CBD"/>
    <w:rsid w:val="00FB17FB"/>
    <w:rsid w:val="00FB183B"/>
    <w:rsid w:val="00FB220C"/>
    <w:rsid w:val="00FB4A17"/>
    <w:rsid w:val="00FB73C7"/>
    <w:rsid w:val="00FB7AD5"/>
    <w:rsid w:val="00FC3501"/>
    <w:rsid w:val="00FC3DC7"/>
    <w:rsid w:val="00FC3F0E"/>
    <w:rsid w:val="00FC4203"/>
    <w:rsid w:val="00FC4B9B"/>
    <w:rsid w:val="00FC6307"/>
    <w:rsid w:val="00FC6A7F"/>
    <w:rsid w:val="00FC7096"/>
    <w:rsid w:val="00FD1BCB"/>
    <w:rsid w:val="00FD29AA"/>
    <w:rsid w:val="00FD29B6"/>
    <w:rsid w:val="00FD3586"/>
    <w:rsid w:val="00FD6408"/>
    <w:rsid w:val="00FE1DB5"/>
    <w:rsid w:val="00FE24FE"/>
    <w:rsid w:val="00FE2C41"/>
    <w:rsid w:val="00FE45BE"/>
    <w:rsid w:val="00FE5DB2"/>
    <w:rsid w:val="00FE5FCE"/>
    <w:rsid w:val="00FE7921"/>
    <w:rsid w:val="00FF08D9"/>
    <w:rsid w:val="00FF2D3D"/>
    <w:rsid w:val="00FF44E0"/>
    <w:rsid w:val="00FF4940"/>
    <w:rsid w:val="00FF4F4A"/>
    <w:rsid w:val="00FF5D39"/>
    <w:rsid w:val="00FF5D3B"/>
    <w:rsid w:val="00FF630C"/>
    <w:rsid w:val="09DC0BF9"/>
    <w:rsid w:val="0A1BE249"/>
    <w:rsid w:val="2BB6B107"/>
    <w:rsid w:val="392D6149"/>
    <w:rsid w:val="3B8BF513"/>
    <w:rsid w:val="4DC067AC"/>
    <w:rsid w:val="68A60523"/>
  </w:rsids>
  <m:mathPr>
    <m:mathFont m:val="Cambria Math"/>
    <m:brkBin m:val="before"/>
    <m:brkBinSub m:val="--"/>
    <m:smallFrac m:val="0"/>
    <m:dispDef/>
    <m:lMargin m:val="0"/>
    <m:rMargin m:val="0"/>
    <m:defJc m:val="centerGroup"/>
    <m:wrapIndent m:val="1440"/>
    <m:intLim m:val="subSup"/>
    <m:naryLim m:val="undOvr"/>
  </m:mathPr>
  <w:themeFontLang w:val="en-US"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18662C"/>
  <w15:docId w15:val="{B7E4DAB2-6F60-4511-ABC0-07D4A147F2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iPriority="99"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164"/>
    <w:pPr>
      <w:spacing w:after="0" w:line="240" w:lineRule="auto"/>
    </w:pPr>
    <w:rPr>
      <w:rFonts w:cs="Times New Roman"/>
      <w:szCs w:val="20"/>
    </w:rPr>
  </w:style>
  <w:style w:type="paragraph" w:styleId="Heading1">
    <w:name w:val="heading 1"/>
    <w:basedOn w:val="Normal"/>
    <w:next w:val="Normal"/>
    <w:link w:val="Heading1Char"/>
    <w:uiPriority w:val="9"/>
    <w:qFormat/>
    <w:rsid w:val="003C5F94"/>
    <w:pPr>
      <w:spacing w:after="200" w:line="276" w:lineRule="auto"/>
      <w:jc w:val="center"/>
      <w:outlineLvl w:val="0"/>
    </w:pPr>
    <w:rPr>
      <w:rFonts w:ascii="Arial" w:hAnsi="Arial" w:cs="Arial"/>
      <w:b/>
      <w:bCs/>
      <w:sz w:val="24"/>
      <w:szCs w:val="24"/>
      <w:u w:val="single"/>
    </w:rPr>
  </w:style>
  <w:style w:type="paragraph" w:styleId="Heading2">
    <w:name w:val="heading 2"/>
    <w:basedOn w:val="Normal"/>
    <w:next w:val="Normal"/>
    <w:link w:val="Heading2Char"/>
    <w:uiPriority w:val="9"/>
    <w:qFormat/>
    <w:rsid w:val="007C007A"/>
    <w:pPr>
      <w:spacing w:before="200" w:after="40"/>
      <w:outlineLvl w:val="1"/>
    </w:pPr>
    <w:rPr>
      <w:rFonts w:asciiTheme="majorHAnsi" w:eastAsiaTheme="majorEastAsia" w:hAnsiTheme="majorHAnsi" w:cstheme="majorBidi"/>
      <w:b/>
      <w:bCs/>
      <w:sz w:val="24"/>
      <w:szCs w:val="26"/>
    </w:rPr>
  </w:style>
  <w:style w:type="paragraph" w:styleId="Heading3">
    <w:name w:val="heading 3"/>
    <w:basedOn w:val="Normal"/>
    <w:next w:val="Normal"/>
    <w:link w:val="Heading3Char"/>
    <w:uiPriority w:val="9"/>
    <w:qFormat/>
    <w:rsid w:val="00517352"/>
    <w:pPr>
      <w:spacing w:before="20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517352"/>
    <w:pPr>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517352"/>
    <w:pPr>
      <w:spacing w:before="20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517352"/>
    <w:pPr>
      <w:spacing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517352"/>
    <w:pPr>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517352"/>
    <w:pPr>
      <w:outlineLvl w:val="7"/>
    </w:pPr>
    <w:rPr>
      <w:rFonts w:asciiTheme="majorHAnsi" w:eastAsiaTheme="majorEastAsia" w:hAnsiTheme="majorHAnsi" w:cstheme="majorBidi"/>
      <w:sz w:val="20"/>
    </w:rPr>
  </w:style>
  <w:style w:type="paragraph" w:styleId="Heading9">
    <w:name w:val="heading 9"/>
    <w:basedOn w:val="Normal"/>
    <w:next w:val="Normal"/>
    <w:link w:val="Heading9Char"/>
    <w:uiPriority w:val="9"/>
    <w:semiHidden/>
    <w:unhideWhenUsed/>
    <w:qFormat/>
    <w:rsid w:val="00517352"/>
    <w:pPr>
      <w:outlineLvl w:val="8"/>
    </w:pPr>
    <w:rPr>
      <w:rFonts w:asciiTheme="majorHAnsi" w:eastAsiaTheme="majorEastAsia" w:hAnsiTheme="majorHAnsi" w:cstheme="majorBidi"/>
      <w:i/>
      <w:iCs/>
      <w:spacing w:val="5"/>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5F94"/>
    <w:rPr>
      <w:rFonts w:ascii="Arial" w:hAnsi="Arial" w:cs="Arial"/>
      <w:b/>
      <w:bCs/>
      <w:sz w:val="24"/>
      <w:szCs w:val="24"/>
      <w:u w:val="single"/>
    </w:rPr>
  </w:style>
  <w:style w:type="character" w:customStyle="1" w:styleId="Heading2Char">
    <w:name w:val="Heading 2 Char"/>
    <w:basedOn w:val="DefaultParagraphFont"/>
    <w:link w:val="Heading2"/>
    <w:uiPriority w:val="9"/>
    <w:rsid w:val="007C007A"/>
    <w:rPr>
      <w:rFonts w:asciiTheme="majorHAnsi" w:eastAsiaTheme="majorEastAsia" w:hAnsiTheme="majorHAnsi" w:cstheme="majorBidi"/>
      <w:b/>
      <w:bCs/>
      <w:sz w:val="24"/>
      <w:szCs w:val="26"/>
    </w:rPr>
  </w:style>
  <w:style w:type="character" w:customStyle="1" w:styleId="Heading3Char">
    <w:name w:val="Heading 3 Char"/>
    <w:basedOn w:val="DefaultParagraphFont"/>
    <w:link w:val="Heading3"/>
    <w:uiPriority w:val="9"/>
    <w:rsid w:val="00E66A5F"/>
    <w:rPr>
      <w:rFonts w:asciiTheme="majorHAnsi" w:eastAsiaTheme="majorEastAsia" w:hAnsiTheme="majorHAnsi" w:cstheme="majorBidi"/>
      <w:b/>
      <w:bCs/>
      <w:szCs w:val="20"/>
    </w:rPr>
  </w:style>
  <w:style w:type="character" w:customStyle="1" w:styleId="Heading4Char">
    <w:name w:val="Heading 4 Char"/>
    <w:basedOn w:val="DefaultParagraphFont"/>
    <w:link w:val="Heading4"/>
    <w:uiPriority w:val="9"/>
    <w:semiHidden/>
    <w:rsid w:val="00517352"/>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517352"/>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517352"/>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517352"/>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517352"/>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517352"/>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unhideWhenUsed/>
    <w:rsid w:val="006016DD"/>
    <w:pPr>
      <w:contextualSpacing/>
    </w:pPr>
    <w:rPr>
      <w:rFonts w:asciiTheme="majorHAnsi" w:eastAsiaTheme="majorEastAsia" w:hAnsiTheme="majorHAnsi" w:cstheme="majorBidi"/>
      <w:b/>
      <w:spacing w:val="5"/>
      <w:sz w:val="44"/>
      <w:szCs w:val="52"/>
    </w:rPr>
  </w:style>
  <w:style w:type="character" w:customStyle="1" w:styleId="TitleChar">
    <w:name w:val="Title Char"/>
    <w:basedOn w:val="DefaultParagraphFont"/>
    <w:link w:val="Title"/>
    <w:uiPriority w:val="10"/>
    <w:rsid w:val="006016DD"/>
    <w:rPr>
      <w:rFonts w:asciiTheme="majorHAnsi" w:eastAsiaTheme="majorEastAsia" w:hAnsiTheme="majorHAnsi" w:cstheme="majorBidi"/>
      <w:b/>
      <w:spacing w:val="5"/>
      <w:sz w:val="44"/>
      <w:szCs w:val="52"/>
    </w:rPr>
  </w:style>
  <w:style w:type="paragraph" w:styleId="Subtitle">
    <w:name w:val="Subtitle"/>
    <w:basedOn w:val="Normal"/>
    <w:next w:val="Normal"/>
    <w:link w:val="SubtitleChar"/>
    <w:uiPriority w:val="11"/>
    <w:unhideWhenUsed/>
    <w:rsid w:val="00B50908"/>
    <w:pPr>
      <w:spacing w:after="240"/>
    </w:pPr>
    <w:rPr>
      <w:rFonts w:asciiTheme="majorHAnsi" w:eastAsiaTheme="majorEastAsia" w:hAnsiTheme="majorHAnsi" w:cstheme="majorBidi"/>
      <w:i/>
      <w:iCs/>
      <w:sz w:val="24"/>
      <w:szCs w:val="24"/>
    </w:rPr>
  </w:style>
  <w:style w:type="character" w:customStyle="1" w:styleId="SubtitleChar">
    <w:name w:val="Subtitle Char"/>
    <w:basedOn w:val="DefaultParagraphFont"/>
    <w:link w:val="Subtitle"/>
    <w:uiPriority w:val="11"/>
    <w:rsid w:val="00B50908"/>
    <w:rPr>
      <w:rFonts w:asciiTheme="majorHAnsi" w:eastAsiaTheme="majorEastAsia" w:hAnsiTheme="majorHAnsi" w:cstheme="majorBidi"/>
      <w:i/>
      <w:iCs/>
      <w:sz w:val="24"/>
      <w:szCs w:val="24"/>
    </w:rPr>
  </w:style>
  <w:style w:type="character" w:styleId="Strong">
    <w:name w:val="Strong"/>
    <w:uiPriority w:val="22"/>
    <w:semiHidden/>
    <w:rsid w:val="00517352"/>
    <w:rPr>
      <w:b/>
      <w:bCs/>
    </w:rPr>
  </w:style>
  <w:style w:type="character" w:styleId="Emphasis">
    <w:name w:val="Emphasis"/>
    <w:uiPriority w:val="20"/>
    <w:semiHidden/>
    <w:rsid w:val="00517352"/>
    <w:rPr>
      <w:b/>
      <w:bCs/>
      <w:i/>
      <w:iCs/>
      <w:spacing w:val="10"/>
      <w:bdr w:val="none" w:sz="0" w:space="0" w:color="auto"/>
      <w:shd w:val="clear" w:color="auto" w:fill="auto"/>
    </w:rPr>
  </w:style>
  <w:style w:type="paragraph" w:styleId="NoSpacing">
    <w:name w:val="No Spacing"/>
    <w:basedOn w:val="Normal"/>
    <w:uiPriority w:val="1"/>
    <w:unhideWhenUsed/>
    <w:rsid w:val="00517352"/>
  </w:style>
  <w:style w:type="paragraph" w:styleId="ListParagraph">
    <w:name w:val="List Paragraph"/>
    <w:basedOn w:val="Normal"/>
    <w:uiPriority w:val="34"/>
    <w:qFormat/>
    <w:rsid w:val="00517352"/>
    <w:pPr>
      <w:ind w:left="720"/>
      <w:contextualSpacing/>
    </w:pPr>
  </w:style>
  <w:style w:type="paragraph" w:styleId="Quote">
    <w:name w:val="Quote"/>
    <w:basedOn w:val="Normal"/>
    <w:next w:val="Normal"/>
    <w:link w:val="QuoteChar"/>
    <w:uiPriority w:val="29"/>
    <w:semiHidden/>
    <w:rsid w:val="00517352"/>
    <w:pPr>
      <w:spacing w:before="200"/>
      <w:ind w:left="360" w:right="360"/>
    </w:pPr>
    <w:rPr>
      <w:i/>
      <w:iCs/>
    </w:rPr>
  </w:style>
  <w:style w:type="character" w:customStyle="1" w:styleId="QuoteChar">
    <w:name w:val="Quote Char"/>
    <w:basedOn w:val="DefaultParagraphFont"/>
    <w:link w:val="Quote"/>
    <w:uiPriority w:val="29"/>
    <w:semiHidden/>
    <w:rsid w:val="00E66A5F"/>
    <w:rPr>
      <w:rFonts w:cs="Times New Roman"/>
      <w:i/>
      <w:iCs/>
      <w:szCs w:val="20"/>
    </w:rPr>
  </w:style>
  <w:style w:type="paragraph" w:styleId="IntenseQuote">
    <w:name w:val="Intense Quote"/>
    <w:basedOn w:val="Normal"/>
    <w:next w:val="Normal"/>
    <w:link w:val="IntenseQuoteChar"/>
    <w:uiPriority w:val="30"/>
    <w:semiHidden/>
    <w:rsid w:val="00517352"/>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semiHidden/>
    <w:rsid w:val="00E66A5F"/>
    <w:rPr>
      <w:rFonts w:cs="Times New Roman"/>
      <w:b/>
      <w:bCs/>
      <w:i/>
      <w:iCs/>
      <w:szCs w:val="20"/>
    </w:rPr>
  </w:style>
  <w:style w:type="character" w:styleId="SubtleEmphasis">
    <w:name w:val="Subtle Emphasis"/>
    <w:uiPriority w:val="19"/>
    <w:semiHidden/>
    <w:rsid w:val="00517352"/>
    <w:rPr>
      <w:i/>
      <w:iCs/>
    </w:rPr>
  </w:style>
  <w:style w:type="character" w:styleId="IntenseEmphasis">
    <w:name w:val="Intense Emphasis"/>
    <w:uiPriority w:val="21"/>
    <w:semiHidden/>
    <w:rsid w:val="00517352"/>
    <w:rPr>
      <w:b/>
      <w:bCs/>
    </w:rPr>
  </w:style>
  <w:style w:type="character" w:styleId="SubtleReference">
    <w:name w:val="Subtle Reference"/>
    <w:uiPriority w:val="31"/>
    <w:semiHidden/>
    <w:rsid w:val="00517352"/>
    <w:rPr>
      <w:smallCaps/>
    </w:rPr>
  </w:style>
  <w:style w:type="character" w:styleId="IntenseReference">
    <w:name w:val="Intense Reference"/>
    <w:uiPriority w:val="32"/>
    <w:semiHidden/>
    <w:rsid w:val="00517352"/>
    <w:rPr>
      <w:smallCaps/>
      <w:spacing w:val="5"/>
      <w:u w:val="single"/>
    </w:rPr>
  </w:style>
  <w:style w:type="character" w:styleId="BookTitle">
    <w:name w:val="Book Title"/>
    <w:uiPriority w:val="33"/>
    <w:semiHidden/>
    <w:rsid w:val="00517352"/>
    <w:rPr>
      <w:i/>
      <w:iCs/>
      <w:smallCaps/>
      <w:spacing w:val="5"/>
    </w:rPr>
  </w:style>
  <w:style w:type="paragraph" w:styleId="TOCHeading">
    <w:name w:val="TOC Heading"/>
    <w:basedOn w:val="Heading1"/>
    <w:next w:val="Normal"/>
    <w:uiPriority w:val="39"/>
    <w:unhideWhenUsed/>
    <w:qFormat/>
    <w:rsid w:val="00517352"/>
    <w:pPr>
      <w:outlineLvl w:val="9"/>
    </w:pPr>
    <w:rPr>
      <w:lang w:bidi="en-US"/>
    </w:rPr>
  </w:style>
  <w:style w:type="paragraph" w:styleId="Header">
    <w:name w:val="header"/>
    <w:basedOn w:val="Normal"/>
    <w:link w:val="HeaderChar"/>
    <w:unhideWhenUsed/>
    <w:rsid w:val="00C5421C"/>
    <w:pPr>
      <w:tabs>
        <w:tab w:val="center" w:pos="4680"/>
        <w:tab w:val="right" w:pos="9360"/>
      </w:tabs>
    </w:pPr>
  </w:style>
  <w:style w:type="character" w:customStyle="1" w:styleId="HeaderChar">
    <w:name w:val="Header Char"/>
    <w:basedOn w:val="DefaultParagraphFont"/>
    <w:link w:val="Header"/>
    <w:rsid w:val="00E66A5F"/>
    <w:rPr>
      <w:rFonts w:cs="Times New Roman"/>
      <w:szCs w:val="20"/>
    </w:rPr>
  </w:style>
  <w:style w:type="paragraph" w:styleId="Footer">
    <w:name w:val="footer"/>
    <w:basedOn w:val="Normal"/>
    <w:link w:val="FooterChar"/>
    <w:uiPriority w:val="99"/>
    <w:rsid w:val="000434E5"/>
    <w:pPr>
      <w:tabs>
        <w:tab w:val="center" w:pos="4680"/>
        <w:tab w:val="right" w:pos="9360"/>
      </w:tabs>
      <w:spacing w:before="120"/>
      <w:jc w:val="center"/>
    </w:pPr>
    <w:rPr>
      <w:spacing w:val="22"/>
      <w:sz w:val="16"/>
    </w:rPr>
  </w:style>
  <w:style w:type="character" w:customStyle="1" w:styleId="FooterChar">
    <w:name w:val="Footer Char"/>
    <w:basedOn w:val="DefaultParagraphFont"/>
    <w:link w:val="Footer"/>
    <w:uiPriority w:val="99"/>
    <w:rsid w:val="000434E5"/>
    <w:rPr>
      <w:rFonts w:cs="Times New Roman"/>
      <w:spacing w:val="22"/>
      <w:sz w:val="16"/>
      <w:szCs w:val="20"/>
    </w:rPr>
  </w:style>
  <w:style w:type="paragraph" w:styleId="BodyText">
    <w:name w:val="Body Text"/>
    <w:basedOn w:val="Normal"/>
    <w:link w:val="BodyTextChar"/>
    <w:qFormat/>
    <w:rsid w:val="00CE5E8D"/>
    <w:pPr>
      <w:spacing w:after="240" w:line="276" w:lineRule="auto"/>
    </w:pPr>
  </w:style>
  <w:style w:type="character" w:customStyle="1" w:styleId="BodyTextChar">
    <w:name w:val="Body Text Char"/>
    <w:basedOn w:val="DefaultParagraphFont"/>
    <w:link w:val="BodyText"/>
    <w:rsid w:val="00CE5E8D"/>
    <w:rPr>
      <w:rFonts w:cs="Times New Roman"/>
      <w:szCs w:val="20"/>
    </w:rPr>
  </w:style>
  <w:style w:type="paragraph" w:styleId="BalloonText">
    <w:name w:val="Balloon Text"/>
    <w:basedOn w:val="Normal"/>
    <w:link w:val="BalloonTextChar"/>
    <w:semiHidden/>
    <w:rsid w:val="00FD29B6"/>
    <w:rPr>
      <w:rFonts w:ascii="Tahoma" w:hAnsi="Tahoma" w:cs="Tahoma"/>
      <w:sz w:val="16"/>
      <w:szCs w:val="16"/>
    </w:rPr>
  </w:style>
  <w:style w:type="character" w:customStyle="1" w:styleId="BalloonTextChar">
    <w:name w:val="Balloon Text Char"/>
    <w:basedOn w:val="DefaultParagraphFont"/>
    <w:link w:val="BalloonText"/>
    <w:semiHidden/>
    <w:rsid w:val="00E66A5F"/>
    <w:rPr>
      <w:rFonts w:ascii="Tahoma" w:hAnsi="Tahoma" w:cs="Tahoma"/>
      <w:sz w:val="16"/>
      <w:szCs w:val="16"/>
    </w:rPr>
  </w:style>
  <w:style w:type="paragraph" w:customStyle="1" w:styleId="PDS-Header-Names">
    <w:name w:val="PDS-Header-Names"/>
    <w:semiHidden/>
    <w:unhideWhenUsed/>
    <w:rsid w:val="00BD1F94"/>
    <w:pPr>
      <w:tabs>
        <w:tab w:val="right" w:pos="9360"/>
      </w:tabs>
      <w:spacing w:after="120" w:line="240" w:lineRule="auto"/>
      <w:ind w:left="1080"/>
    </w:pPr>
    <w:rPr>
      <w:rFonts w:cs="Times New Roman"/>
      <w:b/>
      <w:smallCaps/>
      <w:szCs w:val="20"/>
    </w:rPr>
  </w:style>
  <w:style w:type="paragraph" w:customStyle="1" w:styleId="PDS-Header-DepartmentName">
    <w:name w:val="PDS-Header-DepartmentName"/>
    <w:unhideWhenUsed/>
    <w:rsid w:val="003C341E"/>
    <w:pPr>
      <w:spacing w:before="240" w:after="0" w:line="240" w:lineRule="auto"/>
      <w:ind w:left="994"/>
    </w:pPr>
    <w:rPr>
      <w:rFonts w:ascii="Cambria" w:hAnsi="Cambria" w:cs="Times New Roman"/>
      <w:b/>
      <w:sz w:val="52"/>
      <w:szCs w:val="48"/>
    </w:rPr>
  </w:style>
  <w:style w:type="paragraph" w:customStyle="1" w:styleId="PDS-Header-County">
    <w:name w:val="PDS-Header-County"/>
    <w:unhideWhenUsed/>
    <w:rsid w:val="00F84F67"/>
    <w:pPr>
      <w:spacing w:before="180" w:after="0" w:line="168" w:lineRule="auto"/>
      <w:ind w:left="1080"/>
    </w:pPr>
    <w:rPr>
      <w:rFonts w:asciiTheme="majorHAnsi" w:hAnsiTheme="majorHAnsi" w:cs="Times New Roman"/>
      <w:sz w:val="48"/>
      <w:szCs w:val="48"/>
    </w:rPr>
  </w:style>
  <w:style w:type="paragraph" w:styleId="BlockText">
    <w:name w:val="Block Text"/>
    <w:basedOn w:val="Normal"/>
    <w:semiHidden/>
    <w:unhideWhenUsed/>
    <w:qFormat/>
    <w:rsid w:val="00CE5E8D"/>
    <w:pPr>
      <w:spacing w:after="240"/>
      <w:ind w:left="720" w:right="720"/>
    </w:pPr>
    <w:rPr>
      <w:rFonts w:eastAsiaTheme="minorEastAsia" w:cstheme="minorBidi"/>
      <w:iCs/>
    </w:rPr>
  </w:style>
  <w:style w:type="character" w:styleId="Hyperlink">
    <w:name w:val="Hyperlink"/>
    <w:basedOn w:val="DefaultParagraphFont"/>
    <w:uiPriority w:val="99"/>
    <w:unhideWhenUsed/>
    <w:rsid w:val="00C96DA8"/>
    <w:rPr>
      <w:color w:val="0000FF" w:themeColor="hyperlink"/>
      <w:u w:val="none"/>
    </w:rPr>
  </w:style>
  <w:style w:type="paragraph" w:customStyle="1" w:styleId="PDS-Header-Address">
    <w:name w:val="PDS-Header-Address"/>
    <w:rsid w:val="009174D3"/>
    <w:pPr>
      <w:pBdr>
        <w:top w:val="single" w:sz="4" w:space="8" w:color="auto"/>
      </w:pBdr>
      <w:spacing w:after="360" w:line="240" w:lineRule="auto"/>
      <w:ind w:left="994"/>
    </w:pPr>
    <w:rPr>
      <w:rFonts w:ascii="Calibri Light" w:hAnsi="Calibri Light" w:cs="Times New Roman"/>
      <w:spacing w:val="25"/>
      <w:sz w:val="20"/>
      <w:szCs w:val="20"/>
    </w:rPr>
  </w:style>
  <w:style w:type="character" w:customStyle="1" w:styleId="PDS-Header-Ampersand">
    <w:name w:val="PDS-Header-Ampersand"/>
    <w:uiPriority w:val="1"/>
    <w:qFormat/>
    <w:rsid w:val="00E25FAB"/>
    <w:rPr>
      <w:color w:val="7F7F7F" w:themeColor="text1" w:themeTint="80"/>
      <w:position w:val="-8"/>
      <w:sz w:val="72"/>
    </w:rPr>
  </w:style>
  <w:style w:type="character" w:customStyle="1" w:styleId="bold1">
    <w:name w:val="bold1"/>
    <w:basedOn w:val="DefaultParagraphFont"/>
    <w:rsid w:val="00CC298F"/>
    <w:rPr>
      <w:b/>
      <w:bCs/>
    </w:rPr>
  </w:style>
  <w:style w:type="character" w:styleId="UnresolvedMention">
    <w:name w:val="Unresolved Mention"/>
    <w:basedOn w:val="DefaultParagraphFont"/>
    <w:uiPriority w:val="99"/>
    <w:semiHidden/>
    <w:unhideWhenUsed/>
    <w:rsid w:val="001857E5"/>
    <w:rPr>
      <w:color w:val="605E5C"/>
      <w:shd w:val="clear" w:color="auto" w:fill="E1DFDD"/>
    </w:rPr>
  </w:style>
  <w:style w:type="character" w:styleId="FollowedHyperlink">
    <w:name w:val="FollowedHyperlink"/>
    <w:basedOn w:val="DefaultParagraphFont"/>
    <w:semiHidden/>
    <w:unhideWhenUsed/>
    <w:rsid w:val="006D7365"/>
    <w:rPr>
      <w:color w:val="800080" w:themeColor="followedHyperlink"/>
      <w:u w:val="single"/>
    </w:rPr>
  </w:style>
  <w:style w:type="table" w:styleId="TableGrid">
    <w:name w:val="Table Grid"/>
    <w:basedOn w:val="TableNormal"/>
    <w:uiPriority w:val="39"/>
    <w:rsid w:val="009E3ACE"/>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semiHidden/>
    <w:unhideWhenUsed/>
    <w:rsid w:val="00A45C9A"/>
    <w:rPr>
      <w:sz w:val="16"/>
      <w:szCs w:val="16"/>
    </w:rPr>
  </w:style>
  <w:style w:type="paragraph" w:styleId="CommentText">
    <w:name w:val="annotation text"/>
    <w:basedOn w:val="Normal"/>
    <w:link w:val="CommentTextChar"/>
    <w:unhideWhenUsed/>
    <w:rsid w:val="00A45C9A"/>
    <w:rPr>
      <w:sz w:val="20"/>
    </w:rPr>
  </w:style>
  <w:style w:type="character" w:customStyle="1" w:styleId="CommentTextChar">
    <w:name w:val="Comment Text Char"/>
    <w:basedOn w:val="DefaultParagraphFont"/>
    <w:link w:val="CommentText"/>
    <w:rsid w:val="00A45C9A"/>
    <w:rPr>
      <w:rFonts w:cs="Times New Roman"/>
      <w:sz w:val="20"/>
      <w:szCs w:val="20"/>
    </w:rPr>
  </w:style>
  <w:style w:type="paragraph" w:styleId="CommentSubject">
    <w:name w:val="annotation subject"/>
    <w:basedOn w:val="CommentText"/>
    <w:next w:val="CommentText"/>
    <w:link w:val="CommentSubjectChar"/>
    <w:semiHidden/>
    <w:unhideWhenUsed/>
    <w:rsid w:val="00A45C9A"/>
    <w:rPr>
      <w:b/>
      <w:bCs/>
    </w:rPr>
  </w:style>
  <w:style w:type="character" w:customStyle="1" w:styleId="CommentSubjectChar">
    <w:name w:val="Comment Subject Char"/>
    <w:basedOn w:val="CommentTextChar"/>
    <w:link w:val="CommentSubject"/>
    <w:semiHidden/>
    <w:rsid w:val="00A45C9A"/>
    <w:rPr>
      <w:rFonts w:cs="Times New Roman"/>
      <w:b/>
      <w:bCs/>
      <w:sz w:val="20"/>
      <w:szCs w:val="20"/>
    </w:rPr>
  </w:style>
  <w:style w:type="paragraph" w:styleId="Revision">
    <w:name w:val="Revision"/>
    <w:hidden/>
    <w:uiPriority w:val="99"/>
    <w:semiHidden/>
    <w:rsid w:val="00122FF7"/>
    <w:pPr>
      <w:spacing w:after="0" w:line="240" w:lineRule="auto"/>
    </w:pPr>
    <w:rPr>
      <w:rFonts w:cs="Times New Roman"/>
      <w:szCs w:val="20"/>
    </w:rPr>
  </w:style>
  <w:style w:type="paragraph" w:styleId="TOC1">
    <w:name w:val="toc 1"/>
    <w:basedOn w:val="Normal"/>
    <w:next w:val="Normal"/>
    <w:autoRedefine/>
    <w:uiPriority w:val="39"/>
    <w:unhideWhenUsed/>
    <w:rsid w:val="00075FB7"/>
    <w:pPr>
      <w:tabs>
        <w:tab w:val="right" w:leader="dot" w:pos="9350"/>
      </w:tabs>
      <w:spacing w:after="100"/>
    </w:pPr>
    <w:rPr>
      <w:rFonts w:ascii="Aptos" w:hAnsi="Aptos"/>
      <w:noProof/>
    </w:rPr>
  </w:style>
  <w:style w:type="paragraph" w:customStyle="1" w:styleId="Normal0">
    <w:name w:val="[Normal]"/>
    <w:rsid w:val="00870E1C"/>
    <w:pPr>
      <w:spacing w:after="0" w:line="240" w:lineRule="auto"/>
    </w:pPr>
    <w:rPr>
      <w:rFonts w:ascii="Arial" w:eastAsia="Arial" w:hAnsi="Arial" w:cs="Arial"/>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539250">
      <w:bodyDiv w:val="1"/>
      <w:marLeft w:val="0"/>
      <w:marRight w:val="0"/>
      <w:marTop w:val="0"/>
      <w:marBottom w:val="0"/>
      <w:divBdr>
        <w:top w:val="none" w:sz="0" w:space="0" w:color="auto"/>
        <w:left w:val="none" w:sz="0" w:space="0" w:color="auto"/>
        <w:bottom w:val="none" w:sz="0" w:space="0" w:color="auto"/>
        <w:right w:val="none" w:sz="0" w:space="0" w:color="auto"/>
      </w:divBdr>
    </w:div>
    <w:div w:id="710422975">
      <w:bodyDiv w:val="1"/>
      <w:marLeft w:val="0"/>
      <w:marRight w:val="0"/>
      <w:marTop w:val="0"/>
      <w:marBottom w:val="0"/>
      <w:divBdr>
        <w:top w:val="none" w:sz="0" w:space="0" w:color="auto"/>
        <w:left w:val="none" w:sz="0" w:space="0" w:color="auto"/>
        <w:bottom w:val="none" w:sz="0" w:space="0" w:color="auto"/>
        <w:right w:val="none" w:sz="0" w:space="0" w:color="auto"/>
      </w:divBdr>
      <w:divsChild>
        <w:div w:id="1437873160">
          <w:marLeft w:val="0"/>
          <w:marRight w:val="0"/>
          <w:marTop w:val="0"/>
          <w:marBottom w:val="0"/>
          <w:divBdr>
            <w:top w:val="none" w:sz="0" w:space="0" w:color="auto"/>
            <w:left w:val="none" w:sz="0" w:space="0" w:color="auto"/>
            <w:bottom w:val="none" w:sz="0" w:space="0" w:color="auto"/>
            <w:right w:val="none" w:sz="0" w:space="0" w:color="auto"/>
          </w:divBdr>
          <w:divsChild>
            <w:div w:id="232205304">
              <w:marLeft w:val="4500"/>
              <w:marRight w:val="450"/>
              <w:marTop w:val="0"/>
              <w:marBottom w:val="0"/>
              <w:divBdr>
                <w:top w:val="none" w:sz="0" w:space="0" w:color="auto"/>
                <w:left w:val="none" w:sz="0" w:space="0" w:color="auto"/>
                <w:bottom w:val="none" w:sz="0" w:space="0" w:color="auto"/>
                <w:right w:val="none" w:sz="0" w:space="0" w:color="auto"/>
              </w:divBdr>
              <w:divsChild>
                <w:div w:id="1225527411">
                  <w:marLeft w:val="0"/>
                  <w:marRight w:val="0"/>
                  <w:marTop w:val="0"/>
                  <w:marBottom w:val="0"/>
                  <w:divBdr>
                    <w:top w:val="none" w:sz="0" w:space="0" w:color="auto"/>
                    <w:left w:val="none" w:sz="0" w:space="0" w:color="auto"/>
                    <w:bottom w:val="none" w:sz="0" w:space="0" w:color="auto"/>
                    <w:right w:val="none" w:sz="0" w:space="0" w:color="auto"/>
                  </w:divBdr>
                  <w:divsChild>
                    <w:div w:id="374693199">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488938982">
      <w:bodyDiv w:val="1"/>
      <w:marLeft w:val="0"/>
      <w:marRight w:val="0"/>
      <w:marTop w:val="0"/>
      <w:marBottom w:val="0"/>
      <w:divBdr>
        <w:top w:val="none" w:sz="0" w:space="0" w:color="auto"/>
        <w:left w:val="none" w:sz="0" w:space="0" w:color="auto"/>
        <w:bottom w:val="none" w:sz="0" w:space="0" w:color="auto"/>
        <w:right w:val="none" w:sz="0" w:space="0" w:color="auto"/>
      </w:divBdr>
      <w:divsChild>
        <w:div w:id="368336958">
          <w:marLeft w:val="0"/>
          <w:marRight w:val="0"/>
          <w:marTop w:val="0"/>
          <w:marBottom w:val="0"/>
          <w:divBdr>
            <w:top w:val="none" w:sz="0" w:space="0" w:color="auto"/>
            <w:left w:val="none" w:sz="0" w:space="0" w:color="auto"/>
            <w:bottom w:val="none" w:sz="0" w:space="0" w:color="auto"/>
            <w:right w:val="none" w:sz="0" w:space="0" w:color="auto"/>
          </w:divBdr>
          <w:divsChild>
            <w:div w:id="995184055">
              <w:marLeft w:val="4500"/>
              <w:marRight w:val="450"/>
              <w:marTop w:val="0"/>
              <w:marBottom w:val="0"/>
              <w:divBdr>
                <w:top w:val="none" w:sz="0" w:space="0" w:color="auto"/>
                <w:left w:val="none" w:sz="0" w:space="0" w:color="auto"/>
                <w:bottom w:val="none" w:sz="0" w:space="0" w:color="auto"/>
                <w:right w:val="none" w:sz="0" w:space="0" w:color="auto"/>
              </w:divBdr>
              <w:divsChild>
                <w:div w:id="389038393">
                  <w:marLeft w:val="0"/>
                  <w:marRight w:val="0"/>
                  <w:marTop w:val="0"/>
                  <w:marBottom w:val="0"/>
                  <w:divBdr>
                    <w:top w:val="none" w:sz="0" w:space="0" w:color="auto"/>
                    <w:left w:val="none" w:sz="0" w:space="0" w:color="auto"/>
                    <w:bottom w:val="none" w:sz="0" w:space="0" w:color="auto"/>
                    <w:right w:val="none" w:sz="0" w:space="0" w:color="auto"/>
                  </w:divBdr>
                  <w:divsChild>
                    <w:div w:id="1766415587">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506700040">
      <w:bodyDiv w:val="1"/>
      <w:marLeft w:val="0"/>
      <w:marRight w:val="0"/>
      <w:marTop w:val="0"/>
      <w:marBottom w:val="0"/>
      <w:divBdr>
        <w:top w:val="none" w:sz="0" w:space="0" w:color="auto"/>
        <w:left w:val="none" w:sz="0" w:space="0" w:color="auto"/>
        <w:bottom w:val="none" w:sz="0" w:space="0" w:color="auto"/>
        <w:right w:val="none" w:sz="0" w:space="0" w:color="auto"/>
      </w:divBdr>
    </w:div>
    <w:div w:id="1668554980">
      <w:bodyDiv w:val="1"/>
      <w:marLeft w:val="0"/>
      <w:marRight w:val="0"/>
      <w:marTop w:val="0"/>
      <w:marBottom w:val="0"/>
      <w:divBdr>
        <w:top w:val="none" w:sz="0" w:space="0" w:color="auto"/>
        <w:left w:val="none" w:sz="0" w:space="0" w:color="auto"/>
        <w:bottom w:val="none" w:sz="0" w:space="0" w:color="auto"/>
        <w:right w:val="none" w:sz="0" w:space="0" w:color="auto"/>
      </w:divBdr>
      <w:divsChild>
        <w:div w:id="658775014">
          <w:marLeft w:val="0"/>
          <w:marRight w:val="0"/>
          <w:marTop w:val="0"/>
          <w:marBottom w:val="0"/>
          <w:divBdr>
            <w:top w:val="none" w:sz="0" w:space="0" w:color="auto"/>
            <w:left w:val="none" w:sz="0" w:space="0" w:color="auto"/>
            <w:bottom w:val="none" w:sz="0" w:space="0" w:color="auto"/>
            <w:right w:val="none" w:sz="0" w:space="0" w:color="auto"/>
          </w:divBdr>
          <w:divsChild>
            <w:div w:id="1692535266">
              <w:marLeft w:val="4500"/>
              <w:marRight w:val="450"/>
              <w:marTop w:val="0"/>
              <w:marBottom w:val="0"/>
              <w:divBdr>
                <w:top w:val="none" w:sz="0" w:space="0" w:color="auto"/>
                <w:left w:val="none" w:sz="0" w:space="0" w:color="auto"/>
                <w:bottom w:val="none" w:sz="0" w:space="0" w:color="auto"/>
                <w:right w:val="none" w:sz="0" w:space="0" w:color="auto"/>
              </w:divBdr>
              <w:divsChild>
                <w:div w:id="1372346083">
                  <w:marLeft w:val="0"/>
                  <w:marRight w:val="0"/>
                  <w:marTop w:val="0"/>
                  <w:marBottom w:val="0"/>
                  <w:divBdr>
                    <w:top w:val="none" w:sz="0" w:space="0" w:color="auto"/>
                    <w:left w:val="none" w:sz="0" w:space="0" w:color="auto"/>
                    <w:bottom w:val="none" w:sz="0" w:space="0" w:color="auto"/>
                    <w:right w:val="none" w:sz="0" w:space="0" w:color="auto"/>
                  </w:divBdr>
                  <w:divsChild>
                    <w:div w:id="1000499339">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779595161">
      <w:bodyDiv w:val="1"/>
      <w:marLeft w:val="0"/>
      <w:marRight w:val="0"/>
      <w:marTop w:val="0"/>
      <w:marBottom w:val="0"/>
      <w:divBdr>
        <w:top w:val="none" w:sz="0" w:space="0" w:color="auto"/>
        <w:left w:val="none" w:sz="0" w:space="0" w:color="auto"/>
        <w:bottom w:val="none" w:sz="0" w:space="0" w:color="auto"/>
        <w:right w:val="none" w:sz="0" w:space="0" w:color="auto"/>
      </w:divBdr>
    </w:div>
    <w:div w:id="1863326423">
      <w:bodyDiv w:val="1"/>
      <w:marLeft w:val="0"/>
      <w:marRight w:val="0"/>
      <w:marTop w:val="0"/>
      <w:marBottom w:val="0"/>
      <w:divBdr>
        <w:top w:val="none" w:sz="0" w:space="0" w:color="auto"/>
        <w:left w:val="none" w:sz="0" w:space="0" w:color="auto"/>
        <w:bottom w:val="none" w:sz="0" w:space="0" w:color="auto"/>
        <w:right w:val="none" w:sz="0" w:space="0" w:color="auto"/>
      </w:divBdr>
    </w:div>
    <w:div w:id="1999768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16BC912B161784EA6341E3F3873758B" ma:contentTypeVersion="13" ma:contentTypeDescription="Create a new document." ma:contentTypeScope="" ma:versionID="f3104f74b25057c3619d3f8165403458">
  <xsd:schema xmlns:xsd="http://www.w3.org/2001/XMLSchema" xmlns:xs="http://www.w3.org/2001/XMLSchema" xmlns:p="http://schemas.microsoft.com/office/2006/metadata/properties" xmlns:ns2="0824d700-c81b-4242-953e-6e4893605309" xmlns:ns3="10345b34-0224-46e8-98d5-98998f18eeea" targetNamespace="http://schemas.microsoft.com/office/2006/metadata/properties" ma:root="true" ma:fieldsID="a8a877c0c61518c063166e6fb2c65564" ns2:_="" ns3:_="">
    <xsd:import namespace="0824d700-c81b-4242-953e-6e4893605309"/>
    <xsd:import namespace="10345b34-0224-46e8-98d5-98998f18eee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24d700-c81b-4242-953e-6e48936053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1419417-e85d-4f0d-aff8-a1eb2edf0a05"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0345b34-0224-46e8-98d5-98998f18eee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a5e657d-1f95-47b5-bac6-367e41a0687e}" ma:internalName="TaxCatchAll" ma:showField="CatchAllData" ma:web="10345b34-0224-46e8-98d5-98998f18eee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824d700-c81b-4242-953e-6e4893605309">
      <Terms xmlns="http://schemas.microsoft.com/office/infopath/2007/PartnerControls"/>
    </lcf76f155ced4ddcb4097134ff3c332f>
    <TaxCatchAll xmlns="10345b34-0224-46e8-98d5-98998f18eeea"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57A0FBC-B6E3-4708-8689-431D7F0D4E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24d700-c81b-4242-953e-6e4893605309"/>
    <ds:schemaRef ds:uri="10345b34-0224-46e8-98d5-98998f18eee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897E65-916E-4337-9662-84712D7B9AB8}">
  <ds:schemaRefs>
    <ds:schemaRef ds:uri="http://schemas.microsoft.com/office/2006/metadata/properties"/>
    <ds:schemaRef ds:uri="http://schemas.microsoft.com/office/infopath/2007/PartnerControls"/>
    <ds:schemaRef ds:uri="0824d700-c81b-4242-953e-6e4893605309"/>
    <ds:schemaRef ds:uri="10345b34-0224-46e8-98d5-98998f18eeea"/>
  </ds:schemaRefs>
</ds:datastoreItem>
</file>

<file path=customXml/itemProps3.xml><?xml version="1.0" encoding="utf-8"?>
<ds:datastoreItem xmlns:ds="http://schemas.openxmlformats.org/officeDocument/2006/customXml" ds:itemID="{7CCAE1AD-F50C-4A01-90B3-2C09C31333BA}">
  <ds:schemaRefs>
    <ds:schemaRef ds:uri="http://schemas.openxmlformats.org/officeDocument/2006/bibliography"/>
  </ds:schemaRefs>
</ds:datastoreItem>
</file>

<file path=customXml/itemProps4.xml><?xml version="1.0" encoding="utf-8"?>
<ds:datastoreItem xmlns:ds="http://schemas.openxmlformats.org/officeDocument/2006/customXml" ds:itemID="{9EA721FB-2A75-4DA4-ADB8-2D8097C5777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3488</Words>
  <Characters>19504</Characters>
  <Application>Microsoft Office Word</Application>
  <DocSecurity>0</DocSecurity>
  <Lines>443</Lines>
  <Paragraphs>264</Paragraphs>
  <ScaleCrop>false</ScaleCrop>
  <HeadingPairs>
    <vt:vector size="2" baseType="variant">
      <vt:variant>
        <vt:lpstr>Title</vt:lpstr>
      </vt:variant>
      <vt:variant>
        <vt:i4>1</vt:i4>
      </vt:variant>
    </vt:vector>
  </HeadingPairs>
  <TitlesOfParts>
    <vt:vector size="1" baseType="lpstr">
      <vt:lpstr/>
    </vt:vector>
  </TitlesOfParts>
  <Company>Information Services</Company>
  <LinksUpToDate>false</LinksUpToDate>
  <CharactersWithSpaces>22728</CharactersWithSpaces>
  <SharedDoc>false</SharedDoc>
  <HLinks>
    <vt:vector size="84" baseType="variant">
      <vt:variant>
        <vt:i4>1769526</vt:i4>
      </vt:variant>
      <vt:variant>
        <vt:i4>80</vt:i4>
      </vt:variant>
      <vt:variant>
        <vt:i4>0</vt:i4>
      </vt:variant>
      <vt:variant>
        <vt:i4>5</vt:i4>
      </vt:variant>
      <vt:variant>
        <vt:lpwstr/>
      </vt:variant>
      <vt:variant>
        <vt:lpwstr>_Toc191631524</vt:lpwstr>
      </vt:variant>
      <vt:variant>
        <vt:i4>1769526</vt:i4>
      </vt:variant>
      <vt:variant>
        <vt:i4>74</vt:i4>
      </vt:variant>
      <vt:variant>
        <vt:i4>0</vt:i4>
      </vt:variant>
      <vt:variant>
        <vt:i4>5</vt:i4>
      </vt:variant>
      <vt:variant>
        <vt:lpwstr/>
      </vt:variant>
      <vt:variant>
        <vt:lpwstr>_Toc191631523</vt:lpwstr>
      </vt:variant>
      <vt:variant>
        <vt:i4>1769526</vt:i4>
      </vt:variant>
      <vt:variant>
        <vt:i4>68</vt:i4>
      </vt:variant>
      <vt:variant>
        <vt:i4>0</vt:i4>
      </vt:variant>
      <vt:variant>
        <vt:i4>5</vt:i4>
      </vt:variant>
      <vt:variant>
        <vt:lpwstr/>
      </vt:variant>
      <vt:variant>
        <vt:lpwstr>_Toc191631522</vt:lpwstr>
      </vt:variant>
      <vt:variant>
        <vt:i4>1769526</vt:i4>
      </vt:variant>
      <vt:variant>
        <vt:i4>62</vt:i4>
      </vt:variant>
      <vt:variant>
        <vt:i4>0</vt:i4>
      </vt:variant>
      <vt:variant>
        <vt:i4>5</vt:i4>
      </vt:variant>
      <vt:variant>
        <vt:lpwstr/>
      </vt:variant>
      <vt:variant>
        <vt:lpwstr>_Toc191631521</vt:lpwstr>
      </vt:variant>
      <vt:variant>
        <vt:i4>1769526</vt:i4>
      </vt:variant>
      <vt:variant>
        <vt:i4>56</vt:i4>
      </vt:variant>
      <vt:variant>
        <vt:i4>0</vt:i4>
      </vt:variant>
      <vt:variant>
        <vt:i4>5</vt:i4>
      </vt:variant>
      <vt:variant>
        <vt:lpwstr/>
      </vt:variant>
      <vt:variant>
        <vt:lpwstr>_Toc191631520</vt:lpwstr>
      </vt:variant>
      <vt:variant>
        <vt:i4>1572918</vt:i4>
      </vt:variant>
      <vt:variant>
        <vt:i4>50</vt:i4>
      </vt:variant>
      <vt:variant>
        <vt:i4>0</vt:i4>
      </vt:variant>
      <vt:variant>
        <vt:i4>5</vt:i4>
      </vt:variant>
      <vt:variant>
        <vt:lpwstr/>
      </vt:variant>
      <vt:variant>
        <vt:lpwstr>_Toc191631519</vt:lpwstr>
      </vt:variant>
      <vt:variant>
        <vt:i4>1572918</vt:i4>
      </vt:variant>
      <vt:variant>
        <vt:i4>44</vt:i4>
      </vt:variant>
      <vt:variant>
        <vt:i4>0</vt:i4>
      </vt:variant>
      <vt:variant>
        <vt:i4>5</vt:i4>
      </vt:variant>
      <vt:variant>
        <vt:lpwstr/>
      </vt:variant>
      <vt:variant>
        <vt:lpwstr>_Toc191631518</vt:lpwstr>
      </vt:variant>
      <vt:variant>
        <vt:i4>1572918</vt:i4>
      </vt:variant>
      <vt:variant>
        <vt:i4>38</vt:i4>
      </vt:variant>
      <vt:variant>
        <vt:i4>0</vt:i4>
      </vt:variant>
      <vt:variant>
        <vt:i4>5</vt:i4>
      </vt:variant>
      <vt:variant>
        <vt:lpwstr/>
      </vt:variant>
      <vt:variant>
        <vt:lpwstr>_Toc191631517</vt:lpwstr>
      </vt:variant>
      <vt:variant>
        <vt:i4>1572918</vt:i4>
      </vt:variant>
      <vt:variant>
        <vt:i4>32</vt:i4>
      </vt:variant>
      <vt:variant>
        <vt:i4>0</vt:i4>
      </vt:variant>
      <vt:variant>
        <vt:i4>5</vt:i4>
      </vt:variant>
      <vt:variant>
        <vt:lpwstr/>
      </vt:variant>
      <vt:variant>
        <vt:lpwstr>_Toc191631516</vt:lpwstr>
      </vt:variant>
      <vt:variant>
        <vt:i4>1572918</vt:i4>
      </vt:variant>
      <vt:variant>
        <vt:i4>26</vt:i4>
      </vt:variant>
      <vt:variant>
        <vt:i4>0</vt:i4>
      </vt:variant>
      <vt:variant>
        <vt:i4>5</vt:i4>
      </vt:variant>
      <vt:variant>
        <vt:lpwstr/>
      </vt:variant>
      <vt:variant>
        <vt:lpwstr>_Toc191631515</vt:lpwstr>
      </vt:variant>
      <vt:variant>
        <vt:i4>1572918</vt:i4>
      </vt:variant>
      <vt:variant>
        <vt:i4>20</vt:i4>
      </vt:variant>
      <vt:variant>
        <vt:i4>0</vt:i4>
      </vt:variant>
      <vt:variant>
        <vt:i4>5</vt:i4>
      </vt:variant>
      <vt:variant>
        <vt:lpwstr/>
      </vt:variant>
      <vt:variant>
        <vt:lpwstr>_Toc191631514</vt:lpwstr>
      </vt:variant>
      <vt:variant>
        <vt:i4>1572918</vt:i4>
      </vt:variant>
      <vt:variant>
        <vt:i4>14</vt:i4>
      </vt:variant>
      <vt:variant>
        <vt:i4>0</vt:i4>
      </vt:variant>
      <vt:variant>
        <vt:i4>5</vt:i4>
      </vt:variant>
      <vt:variant>
        <vt:lpwstr/>
      </vt:variant>
      <vt:variant>
        <vt:lpwstr>_Toc191631513</vt:lpwstr>
      </vt:variant>
      <vt:variant>
        <vt:i4>1572918</vt:i4>
      </vt:variant>
      <vt:variant>
        <vt:i4>8</vt:i4>
      </vt:variant>
      <vt:variant>
        <vt:i4>0</vt:i4>
      </vt:variant>
      <vt:variant>
        <vt:i4>5</vt:i4>
      </vt:variant>
      <vt:variant>
        <vt:lpwstr/>
      </vt:variant>
      <vt:variant>
        <vt:lpwstr>_Toc191631512</vt:lpwstr>
      </vt:variant>
      <vt:variant>
        <vt:i4>1572918</vt:i4>
      </vt:variant>
      <vt:variant>
        <vt:i4>2</vt:i4>
      </vt:variant>
      <vt:variant>
        <vt:i4>0</vt:i4>
      </vt:variant>
      <vt:variant>
        <vt:i4>5</vt:i4>
      </vt:variant>
      <vt:variant>
        <vt:lpwstr/>
      </vt:variant>
      <vt:variant>
        <vt:lpwstr>_Toc191631511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Ryan Walters</dc:creator>
  <cp:keywords/>
  <cp:lastModifiedBy>Leah Forbes</cp:lastModifiedBy>
  <cp:revision>3</cp:revision>
  <cp:lastPrinted>2026-09-01T14:49:00Z</cp:lastPrinted>
  <dcterms:created xsi:type="dcterms:W3CDTF">2026-09-01T14:51:00Z</dcterms:created>
  <dcterms:modified xsi:type="dcterms:W3CDTF">2026-09-01T15:02:00Z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36eaf773-7288-4103-92ea-02737888facf</vt:lpwstr>
  </property>
  <property fmtid="{D5CDD505-2E9C-101B-9397-08002B2CF9AE}" pid="3" name="ContentTypeId">
    <vt:lpwstr>0x010100916BC912B161784EA6341E3F3873758B</vt:lpwstr>
  </property>
  <property fmtid="{D5CDD505-2E9C-101B-9397-08002B2CF9AE}" pid="4" name="MediaServiceImageTags">
    <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bool>false</vt:bool>
  </property>
  <property fmtid="{D5CDD505-2E9C-101B-9397-08002B2CF9AE}" pid="11" name="Order">
    <vt:r8>3932000</vt:r8>
  </property>
</Properties>
</file>